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320D0" w14:textId="77777777" w:rsidR="00335308" w:rsidRDefault="00335308" w:rsidP="00335308">
      <w:pPr>
        <w:pStyle w:val="NormalLST"/>
        <w:rPr>
          <w:rFonts w:ascii="Arial" w:hAnsi="Arial"/>
          <w:b/>
          <w:sz w:val="32"/>
        </w:rPr>
      </w:pPr>
      <w:r w:rsidRPr="00335308">
        <w:rPr>
          <w:rFonts w:ascii="Arial" w:hAnsi="Arial"/>
          <w:b/>
          <w:sz w:val="32"/>
        </w:rPr>
        <w:t xml:space="preserve">Skyddsjakt efter varg i del av </w:t>
      </w:r>
      <w:r>
        <w:rPr>
          <w:rFonts w:ascii="Arial" w:hAnsi="Arial"/>
          <w:b/>
          <w:sz w:val="32"/>
        </w:rPr>
        <w:t>Varbergs kommun</w:t>
      </w:r>
    </w:p>
    <w:p w14:paraId="45BEC519" w14:textId="77777777" w:rsidR="00335308" w:rsidRDefault="00335308" w:rsidP="00335308">
      <w:pPr>
        <w:pStyle w:val="Rubrik2LST"/>
      </w:pPr>
      <w:r>
        <w:t>Beslut</w:t>
      </w:r>
    </w:p>
    <w:p w14:paraId="429C1B89" w14:textId="77777777" w:rsidR="00335308" w:rsidRDefault="00335308" w:rsidP="00335308">
      <w:pPr>
        <w:pStyle w:val="NormalLST"/>
      </w:pPr>
      <w:r>
        <w:t xml:space="preserve">Länsstyrelsen beslutar om skyddsjakt efter en (1) varg. Jakten får genomföras i </w:t>
      </w:r>
      <w:r w:rsidRPr="002A4A79">
        <w:t>del av</w:t>
      </w:r>
      <w:r>
        <w:t xml:space="preserve"> </w:t>
      </w:r>
      <w:r w:rsidR="005917D2">
        <w:t>Varberg</w:t>
      </w:r>
      <w:r w:rsidR="007A6E90">
        <w:t>-</w:t>
      </w:r>
      <w:r>
        <w:t xml:space="preserve"> </w:t>
      </w:r>
      <w:r w:rsidR="00AE35B7">
        <w:t xml:space="preserve">och Kungsbacka </w:t>
      </w:r>
      <w:r w:rsidR="005917D2">
        <w:t>kommun</w:t>
      </w:r>
      <w:r>
        <w:t xml:space="preserve"> och i enlighet med de villkor som anges nedan.</w:t>
      </w:r>
    </w:p>
    <w:p w14:paraId="79D92D3C" w14:textId="77777777" w:rsidR="00335308" w:rsidRDefault="00335308" w:rsidP="00335308">
      <w:pPr>
        <w:pStyle w:val="NormalLST"/>
      </w:pPr>
      <w:r>
        <w:t>Länsstyrelsen utser en jaktledare som i sin tur utser deltagare i skyddsjakten.</w:t>
      </w:r>
    </w:p>
    <w:p w14:paraId="1BA9482A" w14:textId="77777777" w:rsidR="00335308" w:rsidRDefault="00335308" w:rsidP="00335308">
      <w:pPr>
        <w:pStyle w:val="NormalLST"/>
      </w:pPr>
      <w:r>
        <w:t>Länsstyrelsen beslutar med stöd av 24 d § andra stycket jaktförordningen (1987:905) att jakten får ske på annans jaktområde.</w:t>
      </w:r>
    </w:p>
    <w:p w14:paraId="4842465A" w14:textId="77777777" w:rsidR="00335308" w:rsidRDefault="00335308" w:rsidP="00335308">
      <w:pPr>
        <w:pStyle w:val="NormalLST"/>
      </w:pPr>
      <w:r>
        <w:t>Länsstyrelsen beslutar med stöd av 9 § jaktförordningen (1987:905) att skyddsjakten får ske under hela dygnet.</w:t>
      </w:r>
    </w:p>
    <w:p w14:paraId="3191D565" w14:textId="77777777" w:rsidR="00335308" w:rsidRDefault="00335308" w:rsidP="00335308">
      <w:pPr>
        <w:pStyle w:val="NormalLST"/>
      </w:pPr>
      <w:r>
        <w:t>Länsstyrelsen beslutar med stöd av 15 § jaktförordningen att belysning får användas.</w:t>
      </w:r>
    </w:p>
    <w:p w14:paraId="42B45058" w14:textId="77777777" w:rsidR="00335308" w:rsidRDefault="00335308" w:rsidP="00335308">
      <w:pPr>
        <w:pStyle w:val="NormalLST"/>
      </w:pPr>
      <w:r>
        <w:t>Länsstyrelsen beslutar med stöd av 21 § jaktförordningen att jakten får bedrivas från motordrivet fordon.</w:t>
      </w:r>
    </w:p>
    <w:p w14:paraId="1A7B12D8" w14:textId="77777777" w:rsidR="00335308" w:rsidRDefault="00335308" w:rsidP="00335308">
      <w:pPr>
        <w:pStyle w:val="NormalLST"/>
      </w:pPr>
      <w:r>
        <w:t>Jakt som inte följer dessa villkor sker utan stöd av beslutet och i strid med fredningsbestämmelserna i 3 § jaktlagen (1987:259). Straffbestämmelserna för jaktbrott återfinns i 43 och 44 §§ samma lag.</w:t>
      </w:r>
    </w:p>
    <w:p w14:paraId="7E8E97E5" w14:textId="77777777" w:rsidR="00335308" w:rsidRDefault="00335308" w:rsidP="00335308">
      <w:pPr>
        <w:pStyle w:val="NormalLST"/>
      </w:pPr>
      <w:r>
        <w:t>Länsstyrelsen beslutar med stöd av 59 § jaktförordningen att detta beslut ska gälla utan hinder av att beslutet överklagas. Hur beslutet kan överklagas framgår av bilaga.</w:t>
      </w:r>
    </w:p>
    <w:p w14:paraId="3F662B92" w14:textId="77777777" w:rsidR="00335308" w:rsidRPr="00335308" w:rsidRDefault="00335308" w:rsidP="00335308">
      <w:pPr>
        <w:pStyle w:val="NormalLST"/>
        <w:rPr>
          <w:b/>
          <w:bCs/>
        </w:rPr>
      </w:pPr>
      <w:r w:rsidRPr="00335308">
        <w:rPr>
          <w:b/>
          <w:bCs/>
        </w:rPr>
        <w:t>Villkor</w:t>
      </w:r>
    </w:p>
    <w:p w14:paraId="4DA251C9" w14:textId="77777777" w:rsidR="007B0072" w:rsidRDefault="00335308" w:rsidP="00335308">
      <w:pPr>
        <w:pStyle w:val="NormalLST"/>
      </w:pPr>
      <w:r>
        <w:t xml:space="preserve">Skyddsjakten är tillåten från och med beslutsdatum till och med den </w:t>
      </w:r>
      <w:r w:rsidR="00C17C47" w:rsidRPr="002A4A79">
        <w:t>6 oktober</w:t>
      </w:r>
      <w:r w:rsidRPr="002A4A79">
        <w:t xml:space="preserve"> 2020</w:t>
      </w:r>
      <w:r>
        <w:t xml:space="preserve"> och ska inledas och genomföras i samråd med Länsstyrelsen. Jakten avlyses när en (1) varg fällts eller påskjutits.</w:t>
      </w:r>
    </w:p>
    <w:p w14:paraId="67286C60" w14:textId="77777777" w:rsidR="00335308" w:rsidRDefault="00335308" w:rsidP="00335308">
      <w:pPr>
        <w:pStyle w:val="NormalLST"/>
      </w:pPr>
      <w:r>
        <w:t>Jakten får påbörjas inom det område som markerats på bifogad karta. Om vargen följs och går ut ur jaktområdet, får jakten fullföljas och vargen fällas även utanför området som markerats på kartan, under förutsättning att det inte råder tvivel om att det fortfarande är det förmodat skadegörande djuret som följs.</w:t>
      </w:r>
    </w:p>
    <w:p w14:paraId="14D28F58" w14:textId="77777777" w:rsidR="00335308" w:rsidRPr="00B075E2" w:rsidRDefault="00335308" w:rsidP="00335308">
      <w:pPr>
        <w:pStyle w:val="NormalLST"/>
      </w:pPr>
      <w:r>
        <w:t xml:space="preserve">Jaktområdet omfattar </w:t>
      </w:r>
      <w:r w:rsidR="00D933A8" w:rsidRPr="002A4A79">
        <w:t>delar av</w:t>
      </w:r>
      <w:r w:rsidR="00D933A8">
        <w:t xml:space="preserve"> Varbergs</w:t>
      </w:r>
      <w:r w:rsidR="00AE35B7">
        <w:t>- och Kungsbacka</w:t>
      </w:r>
      <w:r w:rsidR="00D933A8">
        <w:t xml:space="preserve"> kommun. Området begränsas av </w:t>
      </w:r>
      <w:r w:rsidR="00B075E2">
        <w:t>vägar samt kommun-och länsgräns enligt bifogad karta.</w:t>
      </w:r>
    </w:p>
    <w:p w14:paraId="6CD1EF18" w14:textId="77777777" w:rsidR="00335308" w:rsidRDefault="00335308" w:rsidP="00335308">
      <w:pPr>
        <w:pStyle w:val="NormalLST"/>
      </w:pPr>
      <w:r>
        <w:t>Undantaget att motordrivet fordon får användas vid skyddsjakten gäller endast för körning på vägar och skogsbilvägar. Motordrivet fordon har samma betydelse som i 2 § lagen (2001:559) om vägtrafikdefinitioner.</w:t>
      </w:r>
    </w:p>
    <w:p w14:paraId="4CCE5A8A" w14:textId="77777777" w:rsidR="00335308" w:rsidRDefault="00335308" w:rsidP="00335308">
      <w:pPr>
        <w:pStyle w:val="NormalLST"/>
      </w:pPr>
      <w:r>
        <w:t>Skyddsjakten får bedrivas med hjälp av högst två hundar som förföljer vargen samtidigt. Dessa ska vara speciellt tränade för jakt efter rovdjur.</w:t>
      </w:r>
    </w:p>
    <w:p w14:paraId="23742C7D" w14:textId="77777777" w:rsidR="00335308" w:rsidRDefault="00335308" w:rsidP="00335308">
      <w:pPr>
        <w:pStyle w:val="NormalLST"/>
      </w:pPr>
      <w:r>
        <w:lastRenderedPageBreak/>
        <w:t>Vid jakt med hund ska lufttemperaturen beaktas. Jakten ska inte bedrivas på ett sådant sätt att vilt eller hundar utsätts för onödigt lidande.</w:t>
      </w:r>
    </w:p>
    <w:p w14:paraId="3ADB6E68" w14:textId="77777777" w:rsidR="00335308" w:rsidRDefault="00335308" w:rsidP="00335308">
      <w:pPr>
        <w:pStyle w:val="NormalLST"/>
      </w:pPr>
      <w:r>
        <w:t>Elektronisk bildförstärkare får användas i enlighet med Naturvårdsverkets tillstånd.</w:t>
      </w:r>
    </w:p>
    <w:p w14:paraId="0F277210" w14:textId="77777777" w:rsidR="00335308" w:rsidRDefault="00335308" w:rsidP="00335308">
      <w:pPr>
        <w:pStyle w:val="NormalLST"/>
      </w:pPr>
      <w:r>
        <w:t>Endast kulpatroner klass 1 får användas vid skyddsjakten. De begränsningar i magasinkapacitet hos halvautomatiska kulvapen som anges i Naturvårdsverkets föreskrifter och allmänna råd om jakt och statens vilt (NFS 2002:18) ska följas.</w:t>
      </w:r>
    </w:p>
    <w:p w14:paraId="774F80F6" w14:textId="77777777" w:rsidR="00335308" w:rsidRDefault="00335308" w:rsidP="00335308">
      <w:pPr>
        <w:pStyle w:val="NormalLST"/>
      </w:pPr>
      <w:r>
        <w:t>Jaktledaren utser de personer som får jaga med stöd av detta beslut. Uppgifter om samtliga jaktdeltagare ska kunna uppvisas för Länsstyrelsen och polis.</w:t>
      </w:r>
    </w:p>
    <w:p w14:paraId="40136390" w14:textId="77777777" w:rsidR="00335308" w:rsidRDefault="00335308" w:rsidP="00335308">
      <w:pPr>
        <w:pStyle w:val="NormalLST"/>
      </w:pPr>
      <w:r>
        <w:t>Jaktledaren ska innan jakten inleds se till att samtliga jägare informeras om sina skyldigheter och vilka villkor som gäller vid skyddsjakten. Varje jaktdeltagare har också själv skyldighet att hålla sig informerad om vilka villkor som gäller.</w:t>
      </w:r>
    </w:p>
    <w:p w14:paraId="42DF7171" w14:textId="77777777" w:rsidR="00335308" w:rsidRDefault="00335308" w:rsidP="00335308">
      <w:pPr>
        <w:pStyle w:val="NormalLST"/>
      </w:pPr>
      <w:r>
        <w:t>Jaktledaren ska omedelbart avbryta jakten och anmäla till Länsstyrelsen när en varg fällts eller påskjutits.</w:t>
      </w:r>
    </w:p>
    <w:p w14:paraId="110FC5A2" w14:textId="77777777" w:rsidR="00335308" w:rsidRDefault="00335308" w:rsidP="00335308">
      <w:pPr>
        <w:pStyle w:val="NormalLST"/>
      </w:pPr>
      <w:r>
        <w:t>Om djuret endast påskjutits ansvarar jaktledare och ansvarig skytt för att eftersök genomförs med hund som är särskilt tränad i att spåra upp skadat vilt.</w:t>
      </w:r>
    </w:p>
    <w:p w14:paraId="251D9991" w14:textId="77777777" w:rsidR="00335308" w:rsidRDefault="00335308" w:rsidP="00335308">
      <w:pPr>
        <w:pStyle w:val="NormalLST"/>
      </w:pPr>
      <w:r>
        <w:t>Skyddsjakt med stöd av detta tillstånd får inte bedrivas inom detaljplanerat område utan tillstånd av Polismyndigheten.</w:t>
      </w:r>
    </w:p>
    <w:p w14:paraId="7B990E9D" w14:textId="77777777" w:rsidR="00335308" w:rsidRDefault="00335308" w:rsidP="00335308">
      <w:pPr>
        <w:pStyle w:val="NormalLST"/>
      </w:pPr>
      <w:r>
        <w:t>Fälld varg får inte flyttas från fallplatsen innan den besiktigats av Länsstyrelsens besiktningsperson. Flådd varg lämnas till Statens Veterinärmedicinska anstalt för obduktion.</w:t>
      </w:r>
    </w:p>
    <w:p w14:paraId="39D28D0E" w14:textId="77777777" w:rsidR="00335308" w:rsidRDefault="00335308" w:rsidP="005601C1">
      <w:pPr>
        <w:pStyle w:val="Rubrik2LST"/>
      </w:pPr>
      <w:r>
        <w:t>Beskrivning av ärendet</w:t>
      </w:r>
    </w:p>
    <w:p w14:paraId="5D7A1AD7" w14:textId="77777777" w:rsidR="00335308" w:rsidRDefault="00335308" w:rsidP="00335308">
      <w:pPr>
        <w:pStyle w:val="NormalLST"/>
      </w:pPr>
      <w:r>
        <w:t xml:space="preserve">Vid </w:t>
      </w:r>
      <w:r w:rsidR="00C17C47">
        <w:t>fyra</w:t>
      </w:r>
      <w:r>
        <w:t xml:space="preserve"> tillfällen mellan 21 juli och </w:t>
      </w:r>
      <w:r w:rsidR="00C17C47">
        <w:t>11 september</w:t>
      </w:r>
      <w:r>
        <w:t xml:space="preserve"> har varg angripit och dödat eller skadat får </w:t>
      </w:r>
      <w:r w:rsidR="005601C1">
        <w:t>på samma gård i Varbergs kommun i Hallands län.</w:t>
      </w:r>
      <w:r>
        <w:t xml:space="preserve"> De angripna fåren har betat </w:t>
      </w:r>
      <w:r w:rsidR="00C17C47">
        <w:t xml:space="preserve">i en betesfålla som </w:t>
      </w:r>
      <w:r w:rsidR="00AA7941">
        <w:t xml:space="preserve">i delar </w:t>
      </w:r>
      <w:r w:rsidR="00C17C47">
        <w:t>omgärdas av</w:t>
      </w:r>
      <w:r w:rsidR="00AA7941">
        <w:t xml:space="preserve"> stängsel typ</w:t>
      </w:r>
      <w:r w:rsidR="00C17C47">
        <w:t xml:space="preserve"> </w:t>
      </w:r>
      <w:proofErr w:type="spellStart"/>
      <w:r w:rsidR="00C17C47">
        <w:t>fårnät</w:t>
      </w:r>
      <w:proofErr w:type="spellEnd"/>
      <w:r w:rsidR="00C17C47">
        <w:t>.</w:t>
      </w:r>
      <w:r w:rsidR="00AA7941">
        <w:t xml:space="preserve"> I övrig del har vattendraget </w:t>
      </w:r>
      <w:proofErr w:type="spellStart"/>
      <w:r w:rsidR="00AA7941">
        <w:t>Snuttran</w:t>
      </w:r>
      <w:proofErr w:type="spellEnd"/>
      <w:r w:rsidR="00AA7941">
        <w:t xml:space="preserve"> utgjort hinder för fåren.</w:t>
      </w:r>
      <w:r w:rsidR="00C17C47">
        <w:t xml:space="preserve"> </w:t>
      </w:r>
      <w:r w:rsidR="00AA7941">
        <w:t>Länsstyrelsen har inte med säkerhet avgjort hur och var vargen tagit sig in i fållan</w:t>
      </w:r>
      <w:r>
        <w:t>.</w:t>
      </w:r>
    </w:p>
    <w:p w14:paraId="30649242" w14:textId="77777777" w:rsidR="00EF192D" w:rsidRDefault="00335308" w:rsidP="00335308">
      <w:pPr>
        <w:pStyle w:val="NormalLST"/>
      </w:pPr>
      <w:r>
        <w:t xml:space="preserve">Vid besiktningar av angripna tamdjur samlas DNA-prover in i den mån det går, både saliv och spillning. Målet är att säkerställa om det är en eller flera individer av varg som utfört angreppen, och om det i så fall rör sig om genetiskt värdefull varg eller ej. </w:t>
      </w:r>
      <w:r w:rsidR="00D041ED">
        <w:t>Ett</w:t>
      </w:r>
      <w:r>
        <w:t xml:space="preserve"> spillningsprov har </w:t>
      </w:r>
      <w:r w:rsidR="00743AEC">
        <w:t xml:space="preserve">insamlats </w:t>
      </w:r>
      <w:r w:rsidR="00D041ED">
        <w:t>den 12 juli</w:t>
      </w:r>
      <w:r w:rsidR="00743AEC">
        <w:t xml:space="preserve">, </w:t>
      </w:r>
      <w:r w:rsidR="00D041ED">
        <w:t xml:space="preserve">ca 37 km från angreppsplatsen. </w:t>
      </w:r>
      <w:r w:rsidR="00743AEC">
        <w:t xml:space="preserve">Observationer gjorda den 14, 15, 18 samt den 22 juli indikerar att det är samma individ som förflyttat sig dessa 37 km. </w:t>
      </w:r>
      <w:r w:rsidR="004D51EF">
        <w:t xml:space="preserve">DNA-analysen visar att det är en hane </w:t>
      </w:r>
      <w:r w:rsidR="00C40444">
        <w:t xml:space="preserve">som </w:t>
      </w:r>
      <w:r w:rsidR="00C40444" w:rsidRPr="00C40444">
        <w:t xml:space="preserve">har fötts i Björnås 4 reviret som ligger </w:t>
      </w:r>
      <w:r w:rsidR="00D933A8">
        <w:t>i</w:t>
      </w:r>
      <w:r w:rsidR="00C40444" w:rsidRPr="00C40444">
        <w:t xml:space="preserve"> gränsen mellan Dalarnas- och Gävleborgs län.</w:t>
      </w:r>
      <w:r w:rsidR="00C40444">
        <w:t xml:space="preserve"> V</w:t>
      </w:r>
      <w:r w:rsidR="00C40444" w:rsidRPr="00C40444">
        <w:t>argen är en F</w:t>
      </w:r>
      <w:proofErr w:type="gramStart"/>
      <w:r w:rsidR="00C40444" w:rsidRPr="00C40444">
        <w:t>2:a</w:t>
      </w:r>
      <w:proofErr w:type="gramEnd"/>
      <w:r w:rsidR="00C40444" w:rsidRPr="00C40444">
        <w:t xml:space="preserve"> </w:t>
      </w:r>
      <w:r w:rsidR="00C40444">
        <w:t>med</w:t>
      </w:r>
      <w:r w:rsidR="00C40444" w:rsidRPr="00C40444">
        <w:t xml:space="preserve"> en morförälder som är en invandrad varg från Finland/Ryssland</w:t>
      </w:r>
      <w:r w:rsidR="005C186C">
        <w:t xml:space="preserve">. </w:t>
      </w:r>
      <w:r w:rsidR="00EF192D">
        <w:t>Salivprov från det tredje angreppet har gett resultat och bekräftar att det är samma vargindivid.</w:t>
      </w:r>
    </w:p>
    <w:p w14:paraId="1D4BB3E3" w14:textId="77777777" w:rsidR="00335308" w:rsidRDefault="00335308" w:rsidP="00D933A8">
      <w:pPr>
        <w:pStyle w:val="Rubrik2LST"/>
      </w:pPr>
      <w:r>
        <w:t>Motivering till beslutet</w:t>
      </w:r>
    </w:p>
    <w:p w14:paraId="7C40D0FF" w14:textId="77777777" w:rsidR="00D933A8" w:rsidRDefault="00335308" w:rsidP="00335308">
      <w:pPr>
        <w:pStyle w:val="NormalLST"/>
      </w:pPr>
      <w:r>
        <w:t xml:space="preserve">Länsstyrelsen kan inte avgöra om det är en och samma individ som utfört alla angrepp. Det finns </w:t>
      </w:r>
      <w:r w:rsidR="00D933A8">
        <w:t xml:space="preserve">däremot </w:t>
      </w:r>
      <w:r>
        <w:t>starka indikationer</w:t>
      </w:r>
      <w:r w:rsidR="00D933A8">
        <w:t xml:space="preserve"> på att så är fallet. </w:t>
      </w:r>
      <w:r w:rsidR="00EF192D">
        <w:t xml:space="preserve">Samtliga angrepp </w:t>
      </w:r>
      <w:r w:rsidR="00D933A8">
        <w:t xml:space="preserve">har utförts i </w:t>
      </w:r>
      <w:r w:rsidR="00EF192D">
        <w:t xml:space="preserve">fållor som </w:t>
      </w:r>
      <w:r w:rsidR="00EF192D">
        <w:lastRenderedPageBreak/>
        <w:t xml:space="preserve">endast skiljs åt av vattendraget </w:t>
      </w:r>
      <w:proofErr w:type="spellStart"/>
      <w:r w:rsidR="00EF192D">
        <w:t>Snuttran</w:t>
      </w:r>
      <w:proofErr w:type="spellEnd"/>
      <w:r w:rsidR="00EF192D">
        <w:t>.</w:t>
      </w:r>
      <w:r w:rsidR="00D933A8">
        <w:t xml:space="preserve"> Det finns rikligt med andra fårhagar i omgivningarna men inget av dessa har fått vargangrepp.</w:t>
      </w:r>
    </w:p>
    <w:p w14:paraId="5D9EB60E" w14:textId="77777777" w:rsidR="00335308" w:rsidRDefault="00335308" w:rsidP="00335308">
      <w:pPr>
        <w:pStyle w:val="NormalLST"/>
      </w:pPr>
      <w:r>
        <w:t xml:space="preserve">Att säkerställa att det är en och samma vargindivid som gör upprepade angrepp är i praktiken mycket svårt och därför kan inte heller lagen tillämpas på annat sätt än att det får vara en bedömning, vilket också ligger i linje med Naturvårdsverkets riktlinjer för skyddsjakt på varg (Rapport 6568, 2012) Enligt riktlinjerna bör det inte innebära några hinder för att medge skyddsjakt om det inte är klarlagt vilken individ som orsakat skadorna, samt om angreppen inträffat utanför ett känt revir bör de ha skett inom en kort tidsperiod. Angreppen i länet startade den 21 juli </w:t>
      </w:r>
      <w:r w:rsidR="00F45FB5">
        <w:t xml:space="preserve">2020 </w:t>
      </w:r>
      <w:r>
        <w:t xml:space="preserve">och har sedan inträffat </w:t>
      </w:r>
      <w:r w:rsidR="00F45FB5">
        <w:t xml:space="preserve">den 30 </w:t>
      </w:r>
      <w:r w:rsidR="00EF192D">
        <w:t>-</w:t>
      </w:r>
      <w:r w:rsidR="00F45FB5">
        <w:t xml:space="preserve"> 31 augusti</w:t>
      </w:r>
      <w:r w:rsidR="00EF192D">
        <w:t xml:space="preserve"> samt </w:t>
      </w:r>
      <w:r w:rsidR="00CC7361">
        <w:t>den 11 september</w:t>
      </w:r>
      <w:r w:rsidR="00F45FB5">
        <w:t xml:space="preserve"> </w:t>
      </w:r>
      <w:r>
        <w:t xml:space="preserve">inom ett </w:t>
      </w:r>
      <w:r w:rsidR="00F45FB5">
        <w:t xml:space="preserve">mycket </w:t>
      </w:r>
      <w:r>
        <w:t>avgränsat område.</w:t>
      </w:r>
    </w:p>
    <w:p w14:paraId="2CBB14D3" w14:textId="77777777" w:rsidR="00335308" w:rsidRDefault="00335308" w:rsidP="00335308">
      <w:pPr>
        <w:pStyle w:val="NormalLST"/>
      </w:pPr>
      <w:r>
        <w:t>Länsstyrelsen har</w:t>
      </w:r>
      <w:r w:rsidR="00CC7361">
        <w:t xml:space="preserve"> i samråd med Grimsö forskningsstation</w:t>
      </w:r>
      <w:r>
        <w:t xml:space="preserve"> bedömt att det genetiska värdet</w:t>
      </w:r>
      <w:r w:rsidR="00CC7361">
        <w:t xml:space="preserve"> av denna F</w:t>
      </w:r>
      <w:proofErr w:type="gramStart"/>
      <w:r w:rsidR="00CC7361">
        <w:t>2:a</w:t>
      </w:r>
      <w:proofErr w:type="gramEnd"/>
      <w:r w:rsidR="00CC7361">
        <w:t xml:space="preserve"> inte är att nämnvärt högt och att den motsvarar 3-6 individer. I praktiken innebär detta att dess förmåga att lindra inavelsgraden i den skandinaviska vargstammen är låg. När vargstammen har en gynnsam bevarade status </w:t>
      </w:r>
      <w:r>
        <w:t xml:space="preserve">är </w:t>
      </w:r>
      <w:r w:rsidR="00CC7361">
        <w:t xml:space="preserve">dess genetiska status </w:t>
      </w:r>
      <w:r>
        <w:t>underordnat när en vargindivid uppvisar upprepat angreppsbeteende</w:t>
      </w:r>
      <w:r w:rsidR="00CC7361">
        <w:t>.</w:t>
      </w:r>
      <w:r>
        <w:t xml:space="preserve"> som i det aktuella fallet eftersom förtroendet för rovdjursförvaltningen och acceptansen för rovdjur tar stor skada om inte staten agerar. Bedömningen baseras också på regionala riktlinjer </w:t>
      </w:r>
      <w:r w:rsidR="007A6E90">
        <w:t xml:space="preserve">som </w:t>
      </w:r>
      <w:r>
        <w:t>tagits fram i samarbete med övriga länsstyrelser inom södra rovdjursförvaltningsområdet. Genom att följa dessa riktlinjer är ambitionen att förvalta de stora rovdjuren på ett förutsägbart och förankrat sätt, vilket skapar förtroende och acceptans för dem som direkt berörs av rovdjurens förekomst. I bedömningen har det också vägts in att vargen baserat på senaste vinterns inventering ökat och ligger över det nationella referensvärdet.</w:t>
      </w:r>
    </w:p>
    <w:p w14:paraId="201A9F0C" w14:textId="77777777" w:rsidR="00335308" w:rsidRDefault="00335308" w:rsidP="00335308">
      <w:pPr>
        <w:pStyle w:val="NormalLST"/>
      </w:pPr>
      <w:r>
        <w:t>Eftersom det inte finns tillräcklig kunskap om vilken eller vilka individer som orsakat angreppen genomförs skyddsjakten på eller i anslutning till angreppsplatser för att öka chansen att fälla en skadegörande individ. I viss mån kommer även observationer och händelser att användas i den mån de anses handla om en skadegörande individ.</w:t>
      </w:r>
    </w:p>
    <w:p w14:paraId="38545245" w14:textId="77777777" w:rsidR="00335308" w:rsidRDefault="00335308" w:rsidP="00335308">
      <w:pPr>
        <w:pStyle w:val="NormalLST"/>
      </w:pPr>
      <w:r>
        <w:t xml:space="preserve">Länsstyrelserna bedömer det inte som rimligt att alla de fårhagarna i det aktuella landskapet på kort tid ska kunna skyddas med rovdjursavvisande stängsel. Med tanke på att </w:t>
      </w:r>
      <w:proofErr w:type="spellStart"/>
      <w:r>
        <w:t>vandringsvargar</w:t>
      </w:r>
      <w:proofErr w:type="spellEnd"/>
      <w:r>
        <w:t xml:space="preserve"> förekommer i hela länet och inte bara i det nu berörda området så har det inte varit varken ekonomiskt eller praktiskt möjligt att genom rovdjursavvisande stängsel förebygga den här typen av angrepp. Det är varken praktiskt möjligt eller samhällsekonomiskt rimligt att sätta upp rovdjursavvisande stängsel i hela länet för att hantera sporadiska förekomster av varg som angriper får. Länsstyrelsen har dock generellt uppmuntrat tamdjursägare till att söka medel för rovdjursavvisande stängsel. Att öka användningen av rovdjursavvisande stängsel är ett långsiktigt arbete och eftersom det inte finns någon permanent förekomst av varg i ett visst område görs ännu inte någon skillnad på var i länet bidragen beviljas. Effekten av rovdjursavvisande stängsel blir därför utspridd och stor risk att en varg som passerar en hage och väljer att försöka ta sig in, inte stöter på ett rovdjursavvisande stängsel. Till sammanhanget hör även att det i Naturvårdsverkets förvaltningsplan för varg också står att stängsel ska prioriteras till områden med revir. Eftersom det saknas revir i </w:t>
      </w:r>
      <w:r w:rsidR="00F45FB5">
        <w:t>Hallands</w:t>
      </w:r>
      <w:r>
        <w:t xml:space="preserve"> län har inte uppsättning av rovdjursavvisande stängsel heller haft någon nationell prioritet. Under dessa omständigheter </w:t>
      </w:r>
      <w:r>
        <w:lastRenderedPageBreak/>
        <w:t>bedömer Länsstyrelsen inte att rovdjursavvisande stängsel är ett krav för att kunna besluta om skyddsjakt.</w:t>
      </w:r>
    </w:p>
    <w:p w14:paraId="15E502C7" w14:textId="77777777" w:rsidR="00335308" w:rsidRDefault="00335308" w:rsidP="00335308">
      <w:pPr>
        <w:pStyle w:val="NormalLST"/>
      </w:pPr>
      <w:r>
        <w:t xml:space="preserve">Risken bedöms som stor för att angreppen i den här delen av länet kommer att fortsätta. En varg </w:t>
      </w:r>
      <w:r w:rsidR="006D79B5">
        <w:t xml:space="preserve">som </w:t>
      </w:r>
      <w:r w:rsidR="00F526E5">
        <w:t>upprepade gånger angriper</w:t>
      </w:r>
      <w:r>
        <w:t xml:space="preserve"> får i hagar orsakar stora kostnader och mycket oro. Acceptansen för närvaro av rovdjur kommer också att minska om skadegörande individer får vara kvar. Länsstyrelserna bedömer därför att det inte finns någon annan lämplig lösning än skyddsjakt, för att angreppen ska upphöra.</w:t>
      </w:r>
    </w:p>
    <w:p w14:paraId="0DA83A61" w14:textId="77777777" w:rsidR="00335308" w:rsidRDefault="00335308" w:rsidP="00F45FB5">
      <w:pPr>
        <w:pStyle w:val="Rubrik2LST"/>
      </w:pPr>
      <w:r>
        <w:t>Bestämmelser som beslutet grundas på</w:t>
      </w:r>
    </w:p>
    <w:p w14:paraId="09D4438E" w14:textId="77777777" w:rsidR="00335308" w:rsidRDefault="00335308" w:rsidP="00335308">
      <w:pPr>
        <w:pStyle w:val="NormalLST"/>
      </w:pPr>
      <w:r>
        <w:t>Naturvårdsverket har den 21 april 2020, diarienummer NV-00303-20, med stöd av 24 a § jaktförordningen (1987:905) beslutat att överlämna rätten att besluta om skyddsjakt efter bland annat varg till samtliga länsstyrelser i Sverige utom Länsstyrelsen i Gotlands län. Delegeringen gäller från den 1 juli 2020 till och med den 30 juni 2023. I 23 a § jaktförordningen står bland annat:</w:t>
      </w:r>
    </w:p>
    <w:p w14:paraId="2F30476C" w14:textId="77777777" w:rsidR="00335308" w:rsidRDefault="00335308" w:rsidP="00335308">
      <w:pPr>
        <w:pStyle w:val="NormalLST"/>
      </w:pPr>
      <w:r>
        <w:t>Om det inte finns någon annan lämplig lösning och om det inte försvårar upprätthållandet av en gynnsam bevarandestatus hos artens bestånd i dess naturliga utbredningsområde, får beslut om skyddsjakt meddelas</w:t>
      </w:r>
    </w:p>
    <w:p w14:paraId="6A30D3D9" w14:textId="77777777" w:rsidR="00335308" w:rsidRDefault="00335308" w:rsidP="00335308">
      <w:pPr>
        <w:pStyle w:val="NormalLST"/>
      </w:pPr>
      <w:r>
        <w:t>1.</w:t>
      </w:r>
      <w:r w:rsidR="00F45FB5">
        <w:t xml:space="preserve"> </w:t>
      </w:r>
      <w:r>
        <w:t>av hänsyn till allmän hälsa och säkerhet eller av andra tvingande skäl som har ett allt överskuggande allmänintresse,</w:t>
      </w:r>
    </w:p>
    <w:p w14:paraId="6E3C0EF6" w14:textId="77777777" w:rsidR="00335308" w:rsidRDefault="00F45FB5" w:rsidP="00335308">
      <w:pPr>
        <w:pStyle w:val="NormalLST"/>
      </w:pPr>
      <w:r>
        <w:t>2</w:t>
      </w:r>
      <w:r w:rsidR="00335308">
        <w:t>.</w:t>
      </w:r>
      <w:r>
        <w:t xml:space="preserve"> </w:t>
      </w:r>
      <w:r w:rsidR="00335308">
        <w:t>av hänsyn till flygsäkerheten,</w:t>
      </w:r>
    </w:p>
    <w:p w14:paraId="1116D91F" w14:textId="77777777" w:rsidR="00335308" w:rsidRDefault="00F45FB5" w:rsidP="00335308">
      <w:pPr>
        <w:pStyle w:val="NormalLST"/>
      </w:pPr>
      <w:r>
        <w:t>3</w:t>
      </w:r>
      <w:r w:rsidR="00335308">
        <w:t>.</w:t>
      </w:r>
      <w:r>
        <w:t xml:space="preserve"> </w:t>
      </w:r>
      <w:r w:rsidR="00335308">
        <w:t>för att förhindra allvarlig skada, särskilt på gröda, boskap, skog, fiske, vatten eller annan egendom,</w:t>
      </w:r>
    </w:p>
    <w:p w14:paraId="34944784" w14:textId="77777777" w:rsidR="00335308" w:rsidRDefault="00F45FB5" w:rsidP="00335308">
      <w:pPr>
        <w:pStyle w:val="NormalLST"/>
      </w:pPr>
      <w:r>
        <w:t>4</w:t>
      </w:r>
      <w:r w:rsidR="00335308">
        <w:t>.</w:t>
      </w:r>
      <w:r>
        <w:t xml:space="preserve"> </w:t>
      </w:r>
      <w:r w:rsidR="00335308">
        <w:t>för att skydda vilda djur eller växter eller bevara livsmiljöer för sådana djur eller växter</w:t>
      </w:r>
    </w:p>
    <w:p w14:paraId="378850D8" w14:textId="77777777" w:rsidR="00335308" w:rsidRDefault="00335308" w:rsidP="00335308">
      <w:pPr>
        <w:pStyle w:val="NormalLST"/>
      </w:pPr>
      <w:r>
        <w:t>Varg, lodjur och flera andra arter är strikt skyddade enligt art- och habitatdirektivet (Rådets direktiv 92/43/EEG av den 21 maj 1992 om bevarande av livsmiljöer samt vilda djur och växter). Undantag från det strikta skyddet kan endast medges av skäl som finns i 23 a respektive 23 c §§ jaktförordningen.</w:t>
      </w:r>
    </w:p>
    <w:p w14:paraId="039249A9" w14:textId="77777777" w:rsidR="00335308" w:rsidRDefault="00335308" w:rsidP="00335308">
      <w:pPr>
        <w:pStyle w:val="NormalLST"/>
      </w:pPr>
      <w:r>
        <w:t>Efter en samlad bedömning kommer Länsstyrelserna fram till att angreppen sannolikt kommer att fortsätta om inte vargen avlivas. Det finns inte någon annan lämplig lösning än skyddsjakt för att minska risken för fortsatt upprepade angrepp i området. Länsstyrelserna bedömer att skyddsjakt efter denna varg inte kommer att försvåra upprätthållandet av vargens gynnsamma bevarandestatus i Sverige eller Götaland, detta oavsett den aktuella vargens genetiska status.</w:t>
      </w:r>
    </w:p>
    <w:p w14:paraId="1E208E0C" w14:textId="77777777" w:rsidR="005917D2" w:rsidRDefault="005917D2" w:rsidP="00F45FB5">
      <w:pPr>
        <w:pStyle w:val="Rubrik2LST"/>
      </w:pPr>
      <w:r>
        <w:t>Information</w:t>
      </w:r>
    </w:p>
    <w:p w14:paraId="61F617EE" w14:textId="77777777" w:rsidR="005917D2" w:rsidRPr="00F45FB5" w:rsidRDefault="005917D2" w:rsidP="005917D2">
      <w:pPr>
        <w:pStyle w:val="NormalLST"/>
        <w:rPr>
          <w:b/>
          <w:bCs/>
        </w:rPr>
      </w:pPr>
      <w:r w:rsidRPr="00F45FB5">
        <w:rPr>
          <w:b/>
          <w:bCs/>
        </w:rPr>
        <w:t>Tillsyn av tamdjur</w:t>
      </w:r>
    </w:p>
    <w:p w14:paraId="390100CB" w14:textId="77777777" w:rsidR="005917D2" w:rsidRDefault="005917D2" w:rsidP="005917D2">
      <w:pPr>
        <w:pStyle w:val="NormalLST"/>
      </w:pPr>
      <w:r>
        <w:t xml:space="preserve">Länsstyrelsen ber de personer som får kopia av detta beslut att sprida det bland markägare och djurägare inom jaktområdet. Länsstyrelsen bedömer att risken för angrepp är störst på kvällen. </w:t>
      </w:r>
      <w:r>
        <w:lastRenderedPageBreak/>
        <w:t>För att ha bäst chans att lyckas med skyddsjakten, behöver jägarna vara på plats så snart som möjligt efter ett angrepp. Djurägarna ombeds därför, att under den tid som skyddsjakten pågår, se till sina djur innan natten, samt som en första åtgärd på morgonen för att öka mänsklig närvaro och öka chanserna till att snabbt upptäcka ett eventuellt angrepp. Om det har skett ett angrepp bör kontakt snarast tas med någon av Länsstyrelsens besiktningspersoner. En tidig kontakt med Länsstyrelsen om förmodade angrepp kan underlätta skyddsjakten.</w:t>
      </w:r>
    </w:p>
    <w:p w14:paraId="768844D5" w14:textId="77777777" w:rsidR="005917D2" w:rsidRPr="00F45FB5" w:rsidRDefault="005917D2" w:rsidP="005917D2">
      <w:pPr>
        <w:pStyle w:val="NormalLST"/>
        <w:rPr>
          <w:b/>
          <w:bCs/>
        </w:rPr>
      </w:pPr>
      <w:r w:rsidRPr="00F45FB5">
        <w:rPr>
          <w:b/>
          <w:bCs/>
        </w:rPr>
        <w:t>Skyddsjakt på enskilds initiativ</w:t>
      </w:r>
    </w:p>
    <w:p w14:paraId="64C59E75" w14:textId="77777777" w:rsidR="005917D2" w:rsidRDefault="005917D2" w:rsidP="005917D2">
      <w:pPr>
        <w:pStyle w:val="NormalLST"/>
      </w:pPr>
      <w:r>
        <w:t>Enligt 28 § jaktförordningen får, om något av rovdjuren björn, varg, järv eller lo angriper tamdjur eller om det finns skälig anledning att befara ett sådant angrepp, åtgärder vidtas för att skrämma bort rovdjuret.</w:t>
      </w:r>
    </w:p>
    <w:p w14:paraId="0C5CCABE" w14:textId="77777777" w:rsidR="005917D2" w:rsidRDefault="005917D2" w:rsidP="005917D2">
      <w:pPr>
        <w:pStyle w:val="NormalLST"/>
      </w:pPr>
      <w:r>
        <w:t xml:space="preserve">Rovdjur som avses i första stycket får dödas av ett </w:t>
      </w:r>
      <w:proofErr w:type="gramStart"/>
      <w:r>
        <w:t>tamdjurs</w:t>
      </w:r>
      <w:r w:rsidR="00E222C9">
        <w:t xml:space="preserve"> </w:t>
      </w:r>
      <w:r>
        <w:t>ägare</w:t>
      </w:r>
      <w:proofErr w:type="gramEnd"/>
      <w:r>
        <w:t xml:space="preserve"> eller vårdare för att skydda tamdjuret</w:t>
      </w:r>
    </w:p>
    <w:p w14:paraId="5EDAA580" w14:textId="77777777" w:rsidR="00335308" w:rsidRDefault="005917D2" w:rsidP="005917D2">
      <w:pPr>
        <w:pStyle w:val="NormalLST"/>
      </w:pPr>
      <w:r>
        <w:t>1.</w:t>
      </w:r>
      <w:r w:rsidR="00E222C9">
        <w:t xml:space="preserve"> </w:t>
      </w:r>
      <w:r>
        <w:t>när rovdjuret angriper och skadar tamdjuret eller om det är uppenbart att ett sådant angrepp är omedelbart förestående,</w:t>
      </w:r>
    </w:p>
    <w:p w14:paraId="050C0E79" w14:textId="77777777" w:rsidR="005917D2" w:rsidRDefault="005917D2" w:rsidP="005917D2">
      <w:pPr>
        <w:pStyle w:val="NormalLST"/>
      </w:pPr>
      <w:r>
        <w:t>2.</w:t>
      </w:r>
      <w:r w:rsidR="00E222C9">
        <w:t xml:space="preserve"> </w:t>
      </w:r>
      <w:r>
        <w:t>om det finns skälig anledning att befara ett angrepp på tamdjuret och dödandet sker i omedelbar anslutning till att rovdjuret har angripit och skadat eller dödat tamdjur, eller</w:t>
      </w:r>
    </w:p>
    <w:p w14:paraId="3A93EBCF" w14:textId="77777777" w:rsidR="005917D2" w:rsidRDefault="005917D2" w:rsidP="005917D2">
      <w:pPr>
        <w:pStyle w:val="NormalLST"/>
      </w:pPr>
      <w:r>
        <w:t>3.</w:t>
      </w:r>
      <w:r w:rsidR="00E222C9">
        <w:t xml:space="preserve"> </w:t>
      </w:r>
      <w:r>
        <w:t>om rovdjuret befinner sig inom inhägnat område avsett för skötsel av tamdjuret och det finns skälig anledning att befara ett angrepp där.</w:t>
      </w:r>
    </w:p>
    <w:p w14:paraId="57CA3259" w14:textId="77777777" w:rsidR="005917D2" w:rsidRDefault="005917D2" w:rsidP="005917D2">
      <w:pPr>
        <w:pStyle w:val="NormalLST"/>
      </w:pPr>
      <w:r>
        <w:t>Rovdjuret får bara dödas när det inte går att skrämma bort rovdjuret eller på något annat lämpligt sätt avbryta eller avvärja angreppet.</w:t>
      </w:r>
    </w:p>
    <w:p w14:paraId="02FA6B7C" w14:textId="77777777" w:rsidR="005917D2" w:rsidRDefault="005917D2" w:rsidP="00BB2D4C">
      <w:pPr>
        <w:pStyle w:val="Rubrik2LST"/>
      </w:pPr>
      <w:r>
        <w:t>Du kan överklaga beslutet</w:t>
      </w:r>
    </w:p>
    <w:p w14:paraId="5BFA1DC8" w14:textId="77777777" w:rsidR="00625210" w:rsidRDefault="00625210" w:rsidP="005917D2">
      <w:pPr>
        <w:pStyle w:val="NormalLST"/>
      </w:pPr>
      <w:r w:rsidRPr="00625210">
        <w:t>Länsstyrelsernas beslut om skydds- och licensjakt efter björn, varg, järv och lo kan överklagas till förvaltningsrätten i Luleå.</w:t>
      </w:r>
    </w:p>
    <w:p w14:paraId="2555622B" w14:textId="77777777" w:rsidR="005917D2" w:rsidRDefault="005917D2" w:rsidP="005917D2">
      <w:pPr>
        <w:pStyle w:val="NormalLST"/>
      </w:pPr>
      <w:r>
        <w:t>Se bilaga med överklagandehänvisning.</w:t>
      </w:r>
    </w:p>
    <w:p w14:paraId="57A3D44D" w14:textId="77777777" w:rsidR="005917D2" w:rsidRDefault="005917D2" w:rsidP="00BB2D4C">
      <w:pPr>
        <w:pStyle w:val="Rubrik2LST"/>
      </w:pPr>
      <w:r>
        <w:t>De som medverkat i beslutet</w:t>
      </w:r>
    </w:p>
    <w:p w14:paraId="43146F28" w14:textId="77777777" w:rsidR="005917D2" w:rsidRDefault="005917D2" w:rsidP="005917D2">
      <w:pPr>
        <w:pStyle w:val="NormalLST"/>
      </w:pPr>
      <w:r>
        <w:t xml:space="preserve">Beslutet har fattats av </w:t>
      </w:r>
      <w:r w:rsidR="006D79B5">
        <w:t>länsråd Jörgen Peters</w:t>
      </w:r>
      <w:r>
        <w:t xml:space="preserve"> med </w:t>
      </w:r>
      <w:r w:rsidR="00BB2D4C">
        <w:t>naturvårds</w:t>
      </w:r>
      <w:r w:rsidR="006D79B5">
        <w:t>direktör</w:t>
      </w:r>
      <w:r w:rsidR="00BB2D4C">
        <w:t xml:space="preserve"> </w:t>
      </w:r>
      <w:r w:rsidR="006D79B5">
        <w:t>Henrik Martinsson</w:t>
      </w:r>
      <w:r>
        <w:t xml:space="preserve"> som föredragande.</w:t>
      </w:r>
    </w:p>
    <w:p w14:paraId="01F91B91" w14:textId="77777777" w:rsidR="005917D2" w:rsidRDefault="005917D2" w:rsidP="005917D2">
      <w:pPr>
        <w:pStyle w:val="NormalLST"/>
      </w:pPr>
      <w:r>
        <w:t>Så här hanterar länsstyrelsen personuppgifter</w:t>
      </w:r>
    </w:p>
    <w:p w14:paraId="4CA32879" w14:textId="77777777" w:rsidR="005917D2" w:rsidRDefault="005917D2" w:rsidP="005917D2">
      <w:pPr>
        <w:pStyle w:val="NormalLST"/>
      </w:pPr>
      <w:r>
        <w:t xml:space="preserve">Information om hur vi hanterar dessa hittar du på </w:t>
      </w:r>
      <w:hyperlink r:id="rId7" w:history="1">
        <w:r w:rsidRPr="00D550B1">
          <w:rPr>
            <w:rStyle w:val="Hyperlnk"/>
          </w:rPr>
          <w:t>www.lansstyrelsen.se/dataskydd</w:t>
        </w:r>
      </w:hyperlink>
      <w:r>
        <w:t>.</w:t>
      </w:r>
    </w:p>
    <w:p w14:paraId="2A54768A" w14:textId="77777777" w:rsidR="005917D2" w:rsidRDefault="005917D2" w:rsidP="005917D2">
      <w:pPr>
        <w:pStyle w:val="NormalLST"/>
      </w:pPr>
    </w:p>
    <w:p w14:paraId="055448AE" w14:textId="77777777" w:rsidR="00196308" w:rsidRDefault="00196308" w:rsidP="005917D2">
      <w:pPr>
        <w:pStyle w:val="NormalLST"/>
      </w:pPr>
    </w:p>
    <w:p w14:paraId="0D74E5B3" w14:textId="77777777" w:rsidR="00196308" w:rsidRDefault="00196308" w:rsidP="005917D2">
      <w:pPr>
        <w:pStyle w:val="NormalLST"/>
      </w:pPr>
    </w:p>
    <w:p w14:paraId="589CB721" w14:textId="77777777" w:rsidR="00196308" w:rsidRDefault="00196308" w:rsidP="005917D2">
      <w:pPr>
        <w:pStyle w:val="NormalLST"/>
      </w:pPr>
    </w:p>
    <w:p w14:paraId="0F2A422F" w14:textId="77777777" w:rsidR="005917D2" w:rsidRDefault="005917D2" w:rsidP="00BB2D4C">
      <w:pPr>
        <w:pStyle w:val="Rubrik2LST"/>
      </w:pPr>
      <w:r>
        <w:lastRenderedPageBreak/>
        <w:t>Sändlista</w:t>
      </w:r>
    </w:p>
    <w:p w14:paraId="6339CCB4" w14:textId="77777777" w:rsidR="00B075E2" w:rsidRDefault="005917D2" w:rsidP="005917D2">
      <w:pPr>
        <w:pStyle w:val="NormalLST"/>
      </w:pPr>
      <w:r>
        <w:t xml:space="preserve">Polismyndigheten i </w:t>
      </w:r>
      <w:r w:rsidR="00B075E2">
        <w:t>Region väst</w:t>
      </w:r>
    </w:p>
    <w:p w14:paraId="3B6F081B" w14:textId="77777777" w:rsidR="005917D2" w:rsidRDefault="005917D2" w:rsidP="005917D2">
      <w:pPr>
        <w:pStyle w:val="NormalLST"/>
      </w:pPr>
      <w:r>
        <w:t>Naturvårdsverket</w:t>
      </w:r>
    </w:p>
    <w:p w14:paraId="2D96D12C" w14:textId="77777777" w:rsidR="005917D2" w:rsidRDefault="005917D2" w:rsidP="005917D2">
      <w:pPr>
        <w:pStyle w:val="NormalLST"/>
      </w:pPr>
      <w:r>
        <w:t>Jaktdatabasen Naturvårdsverket</w:t>
      </w:r>
    </w:p>
    <w:p w14:paraId="0DE344E7" w14:textId="77777777" w:rsidR="005917D2" w:rsidRDefault="005917D2" w:rsidP="005917D2">
      <w:pPr>
        <w:pStyle w:val="NormalLST"/>
      </w:pPr>
      <w:r>
        <w:t>Viltskadecenter, e-post</w:t>
      </w:r>
    </w:p>
    <w:p w14:paraId="62D70312" w14:textId="77777777" w:rsidR="005917D2" w:rsidRDefault="005917D2" w:rsidP="005917D2">
      <w:pPr>
        <w:pStyle w:val="NormalLST"/>
      </w:pPr>
      <w:r>
        <w:t>Statens Veterinärmedicinska Anstalt</w:t>
      </w:r>
    </w:p>
    <w:p w14:paraId="6D9DA95F" w14:textId="77777777" w:rsidR="005917D2" w:rsidRDefault="005917D2" w:rsidP="005917D2">
      <w:pPr>
        <w:pStyle w:val="NormalLST"/>
      </w:pPr>
      <w:r>
        <w:t>Naturhistoriska riksmuseet</w:t>
      </w:r>
    </w:p>
    <w:p w14:paraId="54778790" w14:textId="77777777" w:rsidR="005917D2" w:rsidRDefault="005917D2" w:rsidP="005917D2">
      <w:pPr>
        <w:pStyle w:val="NormalLST"/>
      </w:pPr>
      <w:r>
        <w:t>Nyhetsbyrån Sirén</w:t>
      </w:r>
    </w:p>
    <w:p w14:paraId="08988871" w14:textId="77777777" w:rsidR="005917D2" w:rsidRDefault="005917D2" w:rsidP="005917D2">
      <w:pPr>
        <w:pStyle w:val="NormalLST"/>
      </w:pPr>
      <w:r>
        <w:t xml:space="preserve">Viltförvaltningsdelegationen i </w:t>
      </w:r>
      <w:r w:rsidR="00196308">
        <w:t>Hallands</w:t>
      </w:r>
      <w:r>
        <w:t xml:space="preserve"> län, e-post</w:t>
      </w:r>
    </w:p>
    <w:p w14:paraId="5EB70475" w14:textId="77777777" w:rsidR="005917D2" w:rsidRDefault="005917D2" w:rsidP="005917D2">
      <w:pPr>
        <w:pStyle w:val="NormalLST"/>
      </w:pPr>
      <w:r>
        <w:t>Länsstyrelsens fältpersonal, e-post</w:t>
      </w:r>
    </w:p>
    <w:p w14:paraId="2E32D931" w14:textId="77777777" w:rsidR="005917D2" w:rsidRDefault="005917D2" w:rsidP="005917D2">
      <w:pPr>
        <w:pStyle w:val="NormalLST"/>
      </w:pPr>
      <w:r>
        <w:t xml:space="preserve">Jägareförbundet </w:t>
      </w:r>
      <w:r w:rsidR="00196308">
        <w:t>Hallands</w:t>
      </w:r>
      <w:r>
        <w:t xml:space="preserve"> län</w:t>
      </w:r>
    </w:p>
    <w:p w14:paraId="6FC2FAB9" w14:textId="77777777" w:rsidR="005917D2" w:rsidRDefault="005917D2" w:rsidP="005917D2">
      <w:pPr>
        <w:pStyle w:val="NormalLST"/>
      </w:pPr>
      <w:r>
        <w:t xml:space="preserve">Naturskyddsföreningen </w:t>
      </w:r>
      <w:r w:rsidR="00196308">
        <w:t>Hallands</w:t>
      </w:r>
      <w:r>
        <w:t xml:space="preserve"> län</w:t>
      </w:r>
    </w:p>
    <w:p w14:paraId="261987D1" w14:textId="77777777" w:rsidR="005917D2" w:rsidRDefault="005917D2" w:rsidP="005917D2">
      <w:pPr>
        <w:pStyle w:val="NormalLST"/>
      </w:pPr>
      <w:r>
        <w:t xml:space="preserve">Jägarnas Riksförbund </w:t>
      </w:r>
      <w:r w:rsidR="00196308">
        <w:t>Hallands</w:t>
      </w:r>
      <w:r>
        <w:t xml:space="preserve"> län</w:t>
      </w:r>
    </w:p>
    <w:p w14:paraId="3C7C1319" w14:textId="77777777" w:rsidR="005917D2" w:rsidRDefault="005917D2" w:rsidP="005917D2">
      <w:pPr>
        <w:pStyle w:val="NormalLST"/>
      </w:pPr>
      <w:r>
        <w:t xml:space="preserve">LRF </w:t>
      </w:r>
      <w:r w:rsidR="00196308">
        <w:t>Halland</w:t>
      </w:r>
      <w:r>
        <w:t xml:space="preserve"> län</w:t>
      </w:r>
    </w:p>
    <w:p w14:paraId="7EF58C6E" w14:textId="77777777" w:rsidR="005917D2" w:rsidRDefault="005917D2" w:rsidP="005917D2">
      <w:pPr>
        <w:pStyle w:val="NormalLST"/>
      </w:pPr>
      <w:r>
        <w:t>Nyhetsbyrån Sirén</w:t>
      </w:r>
    </w:p>
    <w:p w14:paraId="2D195CCF" w14:textId="77777777" w:rsidR="005917D2" w:rsidRDefault="00196308" w:rsidP="005917D2">
      <w:pPr>
        <w:pStyle w:val="NormalLST"/>
      </w:pPr>
      <w:r>
        <w:t>Varbergs</w:t>
      </w:r>
      <w:r w:rsidR="005917D2">
        <w:t xml:space="preserve"> kommun</w:t>
      </w:r>
    </w:p>
    <w:p w14:paraId="410A4CFD" w14:textId="77777777" w:rsidR="00AE35B7" w:rsidRDefault="00AE35B7" w:rsidP="005917D2">
      <w:pPr>
        <w:pStyle w:val="NormalLST"/>
      </w:pPr>
      <w:r>
        <w:t>Kungsbacka kommun</w:t>
      </w:r>
    </w:p>
    <w:p w14:paraId="43384CF1" w14:textId="77777777" w:rsidR="005917D2" w:rsidRDefault="005917D2" w:rsidP="005917D2">
      <w:pPr>
        <w:pStyle w:val="NormalLST"/>
      </w:pPr>
      <w:r>
        <w:t>Länsstyrelsen i Västra Götalands län</w:t>
      </w:r>
    </w:p>
    <w:p w14:paraId="61EC9AE2" w14:textId="77777777" w:rsidR="00196308" w:rsidRDefault="00196308" w:rsidP="005917D2">
      <w:pPr>
        <w:pStyle w:val="NormalLST"/>
      </w:pPr>
      <w:r>
        <w:t>Länsstyrelsen i Jönköpings län</w:t>
      </w:r>
    </w:p>
    <w:p w14:paraId="4CFEA811" w14:textId="77777777" w:rsidR="005917D2" w:rsidRDefault="006D79B5" w:rsidP="005917D2">
      <w:pPr>
        <w:pStyle w:val="NormalLST"/>
      </w:pPr>
      <w:r>
        <w:t>N</w:t>
      </w:r>
      <w:r w:rsidR="005917D2">
        <w:t xml:space="preserve">-RB-Info </w:t>
      </w:r>
      <w:proofErr w:type="spellStart"/>
      <w:r w:rsidR="00196308">
        <w:t>halland</w:t>
      </w:r>
      <w:proofErr w:type="spellEnd"/>
    </w:p>
    <w:p w14:paraId="60827774" w14:textId="77777777" w:rsidR="005917D2" w:rsidRDefault="005917D2" w:rsidP="005917D2">
      <w:pPr>
        <w:pStyle w:val="NormalLST"/>
      </w:pPr>
      <w:r>
        <w:t>Bilagor</w:t>
      </w:r>
    </w:p>
    <w:p w14:paraId="082D90D5" w14:textId="77777777" w:rsidR="005917D2" w:rsidRDefault="005917D2" w:rsidP="005917D2">
      <w:pPr>
        <w:pStyle w:val="NormalLST"/>
      </w:pPr>
      <w:r>
        <w:t>1.</w:t>
      </w:r>
    </w:p>
    <w:p w14:paraId="571A003D" w14:textId="77777777" w:rsidR="005917D2" w:rsidRDefault="005917D2" w:rsidP="005917D2">
      <w:pPr>
        <w:pStyle w:val="NormalLST"/>
      </w:pPr>
      <w:r>
        <w:t>Överklagandehänvisning förvaltningsrätten</w:t>
      </w:r>
    </w:p>
    <w:p w14:paraId="1B87FB3B" w14:textId="77777777" w:rsidR="005917D2" w:rsidRDefault="005917D2" w:rsidP="005917D2">
      <w:pPr>
        <w:pStyle w:val="NormalLST"/>
      </w:pPr>
      <w:r>
        <w:t>2.</w:t>
      </w:r>
    </w:p>
    <w:p w14:paraId="4ABDBC75" w14:textId="77777777" w:rsidR="005917D2" w:rsidRDefault="005917D2" w:rsidP="005917D2">
      <w:pPr>
        <w:pStyle w:val="NormalLST"/>
      </w:pPr>
      <w:r>
        <w:t>Jaktområde</w:t>
      </w:r>
    </w:p>
    <w:p w14:paraId="6BF3ACEB" w14:textId="77777777" w:rsidR="007B0072" w:rsidRPr="007B0072" w:rsidRDefault="00A4555C" w:rsidP="007B0072">
      <w:pPr>
        <w:pStyle w:val="Rubrik2LST"/>
      </w:pPr>
      <w:r>
        <w:t>Så här hanterar länsstyrelsen personuppgifter</w:t>
      </w:r>
    </w:p>
    <w:p w14:paraId="7E3D9A18" w14:textId="77777777" w:rsidR="00500587" w:rsidRDefault="00A4555C" w:rsidP="00793A0D">
      <w:pPr>
        <w:pStyle w:val="NormalLST"/>
      </w:pPr>
      <w:r>
        <w:t xml:space="preserve">Information om hur vi hanterar dessa hittar du på </w:t>
      </w:r>
      <w:hyperlink r:id="rId8" w:history="1">
        <w:r>
          <w:rPr>
            <w:rStyle w:val="Hyperlnk"/>
          </w:rPr>
          <w:t>www.lansstyrelsen.se/dataskydd</w:t>
        </w:r>
      </w:hyperlink>
      <w:r>
        <w:t>.</w:t>
      </w:r>
    </w:p>
    <w:p w14:paraId="1C4D8C1F" w14:textId="77777777" w:rsidR="00F526E5" w:rsidRDefault="00F526E5" w:rsidP="00793A0D">
      <w:pPr>
        <w:pStyle w:val="NormalLST"/>
      </w:pPr>
    </w:p>
    <w:p w14:paraId="66054F69" w14:textId="77777777" w:rsidR="00F526E5" w:rsidRDefault="00F526E5" w:rsidP="00793A0D">
      <w:pPr>
        <w:pStyle w:val="NormalLST"/>
      </w:pPr>
    </w:p>
    <w:p w14:paraId="74C45A4A" w14:textId="77777777" w:rsidR="00F526E5" w:rsidRDefault="00F526E5" w:rsidP="00793A0D">
      <w:pPr>
        <w:pStyle w:val="NormalLST"/>
      </w:pPr>
    </w:p>
    <w:p w14:paraId="2BC8BF59" w14:textId="77777777" w:rsidR="00F526E5" w:rsidRDefault="00F526E5" w:rsidP="00793A0D">
      <w:pPr>
        <w:pStyle w:val="NormalLST"/>
      </w:pPr>
    </w:p>
    <w:p w14:paraId="4F61738D" w14:textId="77777777" w:rsidR="00F526E5" w:rsidRDefault="00F526E5" w:rsidP="00793A0D">
      <w:pPr>
        <w:pStyle w:val="NormalLST"/>
      </w:pPr>
    </w:p>
    <w:p w14:paraId="689AC73B" w14:textId="77777777" w:rsidR="00F526E5" w:rsidRDefault="00F526E5" w:rsidP="00F526E5">
      <w:pPr>
        <w:pStyle w:val="Rubrik2LST"/>
        <w:ind w:right="57"/>
      </w:pPr>
      <w:r>
        <w:t>Du kan överklaga beslutet</w:t>
      </w:r>
    </w:p>
    <w:p w14:paraId="14DA0890" w14:textId="77777777" w:rsidR="00F526E5" w:rsidRDefault="00F526E5" w:rsidP="00F526E5">
      <w:pPr>
        <w:pStyle w:val="NormalLST"/>
        <w:ind w:right="57"/>
      </w:pPr>
      <w:r>
        <w:t>Om du inte är nöjd med länsstyrelsens beslut, kan du skriftligen överklaga beslutet hos förvaltningsrätten.</w:t>
      </w:r>
    </w:p>
    <w:p w14:paraId="0B8745E5" w14:textId="77777777" w:rsidR="00F526E5" w:rsidRDefault="00F526E5" w:rsidP="00F526E5">
      <w:pPr>
        <w:pStyle w:val="Rubrik3LST"/>
        <w:ind w:right="57"/>
      </w:pPr>
      <w:r>
        <w:t>Hur överklagar jag beslutet?</w:t>
      </w:r>
    </w:p>
    <w:p w14:paraId="5F9123E7" w14:textId="77777777" w:rsidR="00F526E5" w:rsidRDefault="00F526E5" w:rsidP="00F526E5">
      <w:pPr>
        <w:pStyle w:val="NormalLST"/>
        <w:ind w:right="57"/>
      </w:pPr>
      <w:r>
        <w:t xml:space="preserve">Länsstyrelsen måste pröva att överklagandet har kommit in i rätt tid, innan det skickas vidare tillsammans med handlingarna i ärendet. Därför ska du lämna eller skicka din skriftliga överklagan till </w:t>
      </w:r>
      <w:r w:rsidR="00625210">
        <w:t>Länsstyrelsen i Hallands län</w:t>
      </w:r>
      <w:r>
        <w:t xml:space="preserve"> antingen via e-post; </w:t>
      </w:r>
      <w:r w:rsidR="00625210">
        <w:t>halland@lansstyrelsen.se</w:t>
      </w:r>
      <w:r>
        <w:t xml:space="preserve">, eller med post; </w:t>
      </w:r>
      <w:r w:rsidR="00625210">
        <w:t>Länsstyrelsen i Hallands län</w:t>
      </w:r>
      <w:r>
        <w:t>,301 86 Halmstad.</w:t>
      </w:r>
    </w:p>
    <w:p w14:paraId="5E1B3A38" w14:textId="77777777" w:rsidR="00F526E5" w:rsidRDefault="00F526E5" w:rsidP="00F526E5">
      <w:pPr>
        <w:pStyle w:val="Rubrik3LST"/>
        <w:ind w:right="57"/>
      </w:pPr>
      <w:r>
        <w:t>Tiden för överklagande</w:t>
      </w:r>
    </w:p>
    <w:p w14:paraId="5595665C" w14:textId="77777777" w:rsidR="00F526E5" w:rsidRDefault="00F526E5" w:rsidP="00F526E5">
      <w:pPr>
        <w:pStyle w:val="NormalLST"/>
        <w:ind w:right="57"/>
      </w:pPr>
      <w:r>
        <w:t xml:space="preserve">Ditt överklagande måste ha kommit in till länsstyrelsen </w:t>
      </w:r>
      <w:r>
        <w:rPr>
          <w:b/>
        </w:rPr>
        <w:t>inom</w:t>
      </w:r>
      <w:r>
        <w:t xml:space="preserve"> </w:t>
      </w:r>
      <w:r>
        <w:rPr>
          <w:b/>
        </w:rPr>
        <w:t xml:space="preserve">tre veckor från den dag du fick del av beslutet. </w:t>
      </w:r>
      <w:r>
        <w:t xml:space="preserve">Om det kommer in senare kan överklagandet inte prövas. I ditt överklagande kan du be att få ytterligare tid till att utveckla dina synpunkter och skälen till att du överklagar. Sedan är det förvaltningsrätten som beslutar om tiden kan förlängas. </w:t>
      </w:r>
    </w:p>
    <w:p w14:paraId="5F84C677" w14:textId="77777777" w:rsidR="00F526E5" w:rsidRDefault="00F526E5" w:rsidP="00F526E5">
      <w:pPr>
        <w:pStyle w:val="NormalLST"/>
        <w:ind w:right="57"/>
      </w:pPr>
      <w:r>
        <w:t xml:space="preserve">Parter som företräder det allmänna ska ha kommit in med sitt överklagande </w:t>
      </w:r>
      <w:r>
        <w:rPr>
          <w:b/>
        </w:rPr>
        <w:t>inom tre veckor från den dag då beslutet meddelades</w:t>
      </w:r>
      <w:r>
        <w:t>.</w:t>
      </w:r>
    </w:p>
    <w:p w14:paraId="03BEA46B" w14:textId="77777777" w:rsidR="00F526E5" w:rsidRDefault="00F526E5" w:rsidP="00F526E5">
      <w:pPr>
        <w:pStyle w:val="Rubrik3LST"/>
        <w:spacing w:after="120"/>
        <w:ind w:right="57"/>
      </w:pPr>
      <w:r>
        <w:fldChar w:fldCharType="begin"/>
      </w:r>
      <w:r>
        <w:instrText xml:space="preserve"> IF TRUE "[ &lt;-Tomma rader]" FMT|RemoveEmptyLines|E </w:instrText>
      </w:r>
      <w:r>
        <w:fldChar w:fldCharType="end"/>
      </w:r>
      <w:r>
        <w:t>Ditt överklagande ska innehålla</w:t>
      </w:r>
    </w:p>
    <w:p w14:paraId="43B64089" w14:textId="77777777" w:rsidR="00F526E5" w:rsidRPr="00625210" w:rsidRDefault="00F526E5" w:rsidP="00625210">
      <w:pPr>
        <w:pStyle w:val="PunktlistaLST"/>
        <w:numPr>
          <w:ilvl w:val="0"/>
          <w:numId w:val="20"/>
        </w:numPr>
        <w:ind w:right="57"/>
        <w:rPr>
          <w:color w:val="auto"/>
        </w:rPr>
      </w:pPr>
      <w:r w:rsidRPr="00625210">
        <w:rPr>
          <w:color w:val="auto"/>
        </w:rPr>
        <w:t>Vilket beslut som överklagas, beslutets datum och diarienummer,</w:t>
      </w:r>
    </w:p>
    <w:p w14:paraId="41D6B34B" w14:textId="77777777" w:rsidR="00F526E5" w:rsidRPr="00625210" w:rsidRDefault="00F526E5" w:rsidP="00625210">
      <w:pPr>
        <w:pStyle w:val="PunktlistaLST"/>
        <w:numPr>
          <w:ilvl w:val="0"/>
          <w:numId w:val="20"/>
        </w:numPr>
        <w:ind w:right="57"/>
        <w:rPr>
          <w:color w:val="auto"/>
        </w:rPr>
      </w:pPr>
      <w:r w:rsidRPr="00625210">
        <w:rPr>
          <w:color w:val="auto"/>
        </w:rPr>
        <w:t>hur du vill att beslutet ska ändras, samt</w:t>
      </w:r>
    </w:p>
    <w:p w14:paraId="64A910D2" w14:textId="77777777" w:rsidR="00F526E5" w:rsidRPr="00625210" w:rsidRDefault="00F526E5" w:rsidP="00625210">
      <w:pPr>
        <w:pStyle w:val="PunktlistaLST"/>
        <w:numPr>
          <w:ilvl w:val="0"/>
          <w:numId w:val="20"/>
        </w:numPr>
        <w:ind w:right="57"/>
        <w:rPr>
          <w:color w:val="auto"/>
        </w:rPr>
      </w:pPr>
      <w:r w:rsidRPr="00625210">
        <w:rPr>
          <w:color w:val="auto"/>
        </w:rPr>
        <w:t>varför du anser att länsstyrelsens beslut är felaktigt.</w:t>
      </w:r>
    </w:p>
    <w:p w14:paraId="44F73A8E" w14:textId="77777777" w:rsidR="00F526E5" w:rsidRDefault="00F526E5" w:rsidP="00F526E5">
      <w:pPr>
        <w:pStyle w:val="NormalLST"/>
        <w:ind w:right="57"/>
      </w:pPr>
      <w:r>
        <w:t>Skriv också följande uppgifter, om du inte tidigare lämnat dem:</w:t>
      </w:r>
    </w:p>
    <w:p w14:paraId="5B8E3380" w14:textId="77777777" w:rsidR="00F526E5" w:rsidRPr="00625210" w:rsidRDefault="00F526E5" w:rsidP="00625210">
      <w:pPr>
        <w:pStyle w:val="PunktlistaLST"/>
        <w:numPr>
          <w:ilvl w:val="0"/>
          <w:numId w:val="21"/>
        </w:numPr>
        <w:rPr>
          <w:color w:val="auto"/>
        </w:rPr>
      </w:pPr>
      <w:r w:rsidRPr="00625210">
        <w:rPr>
          <w:color w:val="auto"/>
        </w:rPr>
        <w:t>person- eller organisationsnummer,</w:t>
      </w:r>
    </w:p>
    <w:p w14:paraId="795A8E23" w14:textId="77777777" w:rsidR="00F526E5" w:rsidRPr="00625210" w:rsidRDefault="00F526E5" w:rsidP="00625210">
      <w:pPr>
        <w:pStyle w:val="PunktlistaLST"/>
        <w:numPr>
          <w:ilvl w:val="0"/>
          <w:numId w:val="21"/>
        </w:numPr>
        <w:rPr>
          <w:color w:val="auto"/>
        </w:rPr>
      </w:pPr>
      <w:r w:rsidRPr="00625210">
        <w:rPr>
          <w:color w:val="auto"/>
        </w:rPr>
        <w:t>telefonnummer där du kan nås dagtid (med undantag för nummer som avser ett hemligt mobilabonnemang som behöver uppges endast om rätten begär det),</w:t>
      </w:r>
    </w:p>
    <w:p w14:paraId="220BD059" w14:textId="77777777" w:rsidR="00F526E5" w:rsidRPr="00625210" w:rsidRDefault="00F526E5" w:rsidP="00625210">
      <w:pPr>
        <w:pStyle w:val="PunktlistaLST"/>
        <w:numPr>
          <w:ilvl w:val="0"/>
          <w:numId w:val="21"/>
        </w:numPr>
        <w:rPr>
          <w:color w:val="auto"/>
        </w:rPr>
      </w:pPr>
      <w:r w:rsidRPr="00625210">
        <w:rPr>
          <w:color w:val="auto"/>
        </w:rPr>
        <w:t>e-postadress, och</w:t>
      </w:r>
    </w:p>
    <w:p w14:paraId="3A44B515" w14:textId="77777777" w:rsidR="00F526E5" w:rsidRPr="00625210" w:rsidRDefault="00F526E5" w:rsidP="00625210">
      <w:pPr>
        <w:pStyle w:val="PunktlistaLST"/>
        <w:numPr>
          <w:ilvl w:val="0"/>
          <w:numId w:val="21"/>
        </w:numPr>
        <w:rPr>
          <w:color w:val="auto"/>
        </w:rPr>
      </w:pPr>
      <w:r w:rsidRPr="00625210">
        <w:rPr>
          <w:color w:val="auto"/>
        </w:rPr>
        <w:t>annat som har betydelse för att domstolen ska kunna nå dig.</w:t>
      </w:r>
    </w:p>
    <w:p w14:paraId="78E3BCCB" w14:textId="77777777" w:rsidR="00F526E5" w:rsidRDefault="00F526E5" w:rsidP="00F526E5">
      <w:pPr>
        <w:pStyle w:val="NormalLST"/>
      </w:pPr>
      <w:r>
        <w:fldChar w:fldCharType="begin"/>
      </w:r>
      <w:r>
        <w:instrText xml:space="preserve"> IF TRUE "[ &lt;-Tomma rader]" FMT|RemoveEmptyLines|E </w:instrText>
      </w:r>
      <w:r>
        <w:fldChar w:fldCharType="end"/>
      </w:r>
      <w:r>
        <w:t>Om du har handlingar som du anser stödjer din överklagan så bör du bifoga kopior på dessa. Kontakta länsstyrelsen i förväg om du behöver bifoga filer som är större än 15 MB via e-post.</w:t>
      </w:r>
    </w:p>
    <w:p w14:paraId="53CEB39A" w14:textId="77777777" w:rsidR="00F526E5" w:rsidRDefault="00F526E5" w:rsidP="00F526E5">
      <w:pPr>
        <w:pStyle w:val="Rubrik3LST"/>
        <w:ind w:right="57"/>
      </w:pPr>
      <w:r>
        <w:t>Ombud</w:t>
      </w:r>
    </w:p>
    <w:p w14:paraId="3BCCFE87" w14:textId="77777777" w:rsidR="00F526E5" w:rsidRDefault="00F526E5" w:rsidP="00F526E5">
      <w:pPr>
        <w:pStyle w:val="NormalLST"/>
        <w:ind w:right="57"/>
      </w:pPr>
      <w:r>
        <w:t>Om du anlitar ett ombud som sköter överklagandet åt dig ska ombudet underteckna skrivelsen, bifoga en fullmakt i original från dig samt uppge sitt eget namn, adress och telefonnummer.</w:t>
      </w:r>
    </w:p>
    <w:p w14:paraId="424D43E1" w14:textId="77777777" w:rsidR="00F526E5" w:rsidRDefault="00F526E5" w:rsidP="00F526E5">
      <w:pPr>
        <w:pStyle w:val="Rubrik3LST"/>
        <w:ind w:right="57"/>
      </w:pPr>
      <w:r>
        <w:lastRenderedPageBreak/>
        <w:t>Behöver du veta mer?</w:t>
      </w:r>
    </w:p>
    <w:p w14:paraId="2931E97A" w14:textId="77777777" w:rsidR="00F526E5" w:rsidRPr="00500587" w:rsidRDefault="00F526E5" w:rsidP="00F526E5">
      <w:pPr>
        <w:pStyle w:val="NormalLST"/>
      </w:pPr>
      <w:r>
        <w:t xml:space="preserve">Har du ytterligare frågor kan du kontakta länsstyrelsen via e-post, </w:t>
      </w:r>
      <w:r w:rsidR="00625210">
        <w:t>halland@lansstyrelsen.se</w:t>
      </w:r>
      <w:r>
        <w:t xml:space="preserve">. eller via växeltelefonnummer </w:t>
      </w:r>
      <w:r w:rsidR="002A4A79" w:rsidRPr="002A4A79">
        <w:t>010 - 224 30 00</w:t>
      </w:r>
      <w:r>
        <w:t>. Ange diarienumret för detta ärende. Numret finns uppe till höger på första sidan.</w:t>
      </w:r>
    </w:p>
    <w:sectPr w:rsidR="00F526E5" w:rsidRPr="00500587" w:rsidSect="00A87C32">
      <w:headerReference w:type="default" r:id="rId9"/>
      <w:headerReference w:type="first" r:id="rId10"/>
      <w:footerReference w:type="first" r:id="rId11"/>
      <w:pgSz w:w="11906" w:h="16838" w:code="9"/>
      <w:pgMar w:top="2098" w:right="1418" w:bottom="1985" w:left="1985"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996E9" w14:textId="77777777" w:rsidR="009F02A0" w:rsidRDefault="009F02A0">
      <w:r>
        <w:separator/>
      </w:r>
    </w:p>
  </w:endnote>
  <w:endnote w:type="continuationSeparator" w:id="0">
    <w:p w14:paraId="603A13FD" w14:textId="77777777" w:rsidR="009F02A0" w:rsidRDefault="009F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1"/>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2124"/>
      <w:gridCol w:w="2270"/>
      <w:gridCol w:w="2026"/>
    </w:tblGrid>
    <w:tr w:rsidR="00F525D9" w:rsidRPr="00F525D9" w14:paraId="3A984D43" w14:textId="77777777" w:rsidTr="00F525D9">
      <w:tc>
        <w:tcPr>
          <w:tcW w:w="2264" w:type="dxa"/>
          <w:tcBorders>
            <w:top w:val="single" w:sz="4" w:space="0" w:color="auto"/>
            <w:left w:val="nil"/>
            <w:bottom w:val="nil"/>
            <w:right w:val="nil"/>
          </w:tcBorders>
          <w:hideMark/>
        </w:tcPr>
        <w:p w14:paraId="05C21C68" w14:textId="77777777" w:rsidR="00F525D9" w:rsidRPr="00F525D9" w:rsidRDefault="00F525D9" w:rsidP="00F525D9">
          <w:pPr>
            <w:spacing w:line="276" w:lineRule="auto"/>
            <w:ind w:right="0"/>
            <w:rPr>
              <w:rFonts w:ascii="Arial" w:hAnsi="Arial" w:cs="Arial"/>
              <w:b/>
              <w:sz w:val="22"/>
            </w:rPr>
          </w:pPr>
          <w:r w:rsidRPr="00F525D9">
            <w:rPr>
              <w:rFonts w:ascii="Arial" w:hAnsi="Arial" w:cs="Arial"/>
              <w:b/>
              <w:sz w:val="18"/>
              <w:szCs w:val="18"/>
            </w:rPr>
            <w:t>Postadress</w:t>
          </w:r>
        </w:p>
      </w:tc>
      <w:tc>
        <w:tcPr>
          <w:tcW w:w="2264" w:type="dxa"/>
          <w:tcBorders>
            <w:top w:val="single" w:sz="4" w:space="0" w:color="auto"/>
            <w:left w:val="nil"/>
            <w:bottom w:val="nil"/>
            <w:right w:val="nil"/>
          </w:tcBorders>
          <w:hideMark/>
        </w:tcPr>
        <w:p w14:paraId="02C86992" w14:textId="77777777" w:rsidR="00F525D9" w:rsidRPr="00F525D9" w:rsidRDefault="00F525D9" w:rsidP="00F525D9">
          <w:pPr>
            <w:spacing w:line="276" w:lineRule="auto"/>
            <w:ind w:right="0"/>
            <w:rPr>
              <w:rFonts w:ascii="Arial" w:hAnsi="Arial" w:cs="Arial"/>
              <w:b/>
              <w:sz w:val="18"/>
              <w:szCs w:val="18"/>
            </w:rPr>
          </w:pPr>
          <w:r w:rsidRPr="00F525D9">
            <w:rPr>
              <w:rFonts w:ascii="Arial" w:hAnsi="Arial" w:cs="Arial"/>
              <w:b/>
              <w:sz w:val="18"/>
              <w:szCs w:val="18"/>
            </w:rPr>
            <w:t>Besöksadress</w:t>
          </w:r>
        </w:p>
      </w:tc>
      <w:tc>
        <w:tcPr>
          <w:tcW w:w="2270" w:type="dxa"/>
          <w:tcBorders>
            <w:top w:val="single" w:sz="4" w:space="0" w:color="auto"/>
            <w:left w:val="nil"/>
            <w:bottom w:val="nil"/>
            <w:right w:val="nil"/>
          </w:tcBorders>
          <w:hideMark/>
        </w:tcPr>
        <w:p w14:paraId="5D86CAD2" w14:textId="77777777" w:rsidR="00F525D9" w:rsidRPr="00F525D9" w:rsidRDefault="00F525D9" w:rsidP="00F525D9">
          <w:pPr>
            <w:spacing w:line="276" w:lineRule="auto"/>
            <w:ind w:right="0"/>
            <w:rPr>
              <w:rFonts w:ascii="Arial" w:hAnsi="Arial" w:cs="Arial"/>
              <w:b/>
              <w:sz w:val="22"/>
            </w:rPr>
          </w:pPr>
          <w:r w:rsidRPr="00F525D9">
            <w:rPr>
              <w:rFonts w:ascii="Arial" w:hAnsi="Arial" w:cs="Arial"/>
              <w:b/>
              <w:sz w:val="18"/>
              <w:szCs w:val="18"/>
            </w:rPr>
            <w:t>E-post</w:t>
          </w:r>
        </w:p>
      </w:tc>
      <w:tc>
        <w:tcPr>
          <w:tcW w:w="2264" w:type="dxa"/>
          <w:tcBorders>
            <w:top w:val="single" w:sz="4" w:space="0" w:color="auto"/>
            <w:left w:val="nil"/>
            <w:bottom w:val="nil"/>
            <w:right w:val="nil"/>
          </w:tcBorders>
          <w:hideMark/>
        </w:tcPr>
        <w:p w14:paraId="171FD0C1" w14:textId="77777777" w:rsidR="00F525D9" w:rsidRPr="00F525D9" w:rsidRDefault="00F525D9" w:rsidP="00F525D9">
          <w:pPr>
            <w:spacing w:line="276" w:lineRule="auto"/>
            <w:ind w:right="0"/>
            <w:rPr>
              <w:rFonts w:ascii="Arial" w:hAnsi="Arial" w:cs="Arial"/>
              <w:b/>
              <w:sz w:val="22"/>
            </w:rPr>
          </w:pPr>
          <w:r w:rsidRPr="00F525D9">
            <w:rPr>
              <w:rFonts w:ascii="Arial" w:hAnsi="Arial" w:cs="Arial"/>
              <w:b/>
              <w:sz w:val="18"/>
              <w:szCs w:val="18"/>
            </w:rPr>
            <w:t>Telefon</w:t>
          </w:r>
        </w:p>
      </w:tc>
    </w:tr>
    <w:tr w:rsidR="00F525D9" w:rsidRPr="00F525D9" w14:paraId="7B4AD0A3" w14:textId="77777777" w:rsidTr="00F525D9">
      <w:tc>
        <w:tcPr>
          <w:tcW w:w="2264" w:type="dxa"/>
          <w:tcBorders>
            <w:top w:val="nil"/>
            <w:left w:val="nil"/>
            <w:bottom w:val="nil"/>
            <w:right w:val="nil"/>
          </w:tcBorders>
          <w:hideMark/>
        </w:tcPr>
        <w:p w14:paraId="7FD8D250" w14:textId="77777777" w:rsidR="00F525D9" w:rsidRPr="00F525D9" w:rsidRDefault="00F525D9" w:rsidP="00F525D9">
          <w:pPr>
            <w:spacing w:line="276" w:lineRule="auto"/>
            <w:ind w:right="0"/>
            <w:rPr>
              <w:rFonts w:ascii="Arial" w:hAnsi="Arial" w:cs="Arial"/>
              <w:sz w:val="22"/>
            </w:rPr>
          </w:pPr>
          <w:r w:rsidRPr="00F525D9">
            <w:rPr>
              <w:rFonts w:ascii="Arial" w:hAnsi="Arial" w:cs="Arial"/>
              <w:sz w:val="18"/>
              <w:szCs w:val="18"/>
            </w:rPr>
            <w:t>301 86 HALMSTAD</w:t>
          </w:r>
        </w:p>
      </w:tc>
      <w:tc>
        <w:tcPr>
          <w:tcW w:w="2264" w:type="dxa"/>
          <w:tcBorders>
            <w:top w:val="nil"/>
            <w:left w:val="nil"/>
            <w:bottom w:val="nil"/>
            <w:right w:val="nil"/>
          </w:tcBorders>
          <w:hideMark/>
        </w:tcPr>
        <w:p w14:paraId="3C093223" w14:textId="77777777" w:rsidR="00F525D9" w:rsidRPr="00F525D9" w:rsidRDefault="00F525D9" w:rsidP="00F525D9">
          <w:pPr>
            <w:spacing w:line="276" w:lineRule="auto"/>
            <w:ind w:right="0"/>
            <w:rPr>
              <w:rFonts w:ascii="Arial" w:hAnsi="Arial" w:cs="Arial"/>
              <w:sz w:val="22"/>
            </w:rPr>
          </w:pPr>
          <w:r w:rsidRPr="00F525D9">
            <w:rPr>
              <w:rFonts w:ascii="Arial" w:hAnsi="Arial" w:cs="Arial"/>
              <w:sz w:val="18"/>
              <w:szCs w:val="18"/>
            </w:rPr>
            <w:t>Slottsgatan 2</w:t>
          </w:r>
        </w:p>
      </w:tc>
      <w:tc>
        <w:tcPr>
          <w:tcW w:w="2270" w:type="dxa"/>
          <w:tcBorders>
            <w:top w:val="nil"/>
            <w:left w:val="nil"/>
            <w:bottom w:val="nil"/>
            <w:right w:val="nil"/>
          </w:tcBorders>
          <w:hideMark/>
        </w:tcPr>
        <w:p w14:paraId="47D531EB" w14:textId="77777777" w:rsidR="00F525D9" w:rsidRPr="00F525D9" w:rsidRDefault="00F525D9" w:rsidP="00F525D9">
          <w:pPr>
            <w:spacing w:line="276" w:lineRule="auto"/>
            <w:ind w:right="0"/>
            <w:rPr>
              <w:rFonts w:ascii="Arial" w:hAnsi="Arial" w:cs="Arial"/>
              <w:sz w:val="22"/>
            </w:rPr>
          </w:pPr>
          <w:r w:rsidRPr="00F525D9">
            <w:rPr>
              <w:rFonts w:ascii="Arial" w:hAnsi="Arial" w:cs="Arial"/>
              <w:sz w:val="18"/>
              <w:szCs w:val="18"/>
            </w:rPr>
            <w:t>halland@lansstyrelsen.se</w:t>
          </w:r>
        </w:p>
      </w:tc>
      <w:tc>
        <w:tcPr>
          <w:tcW w:w="2264" w:type="dxa"/>
          <w:tcBorders>
            <w:top w:val="nil"/>
            <w:left w:val="nil"/>
            <w:bottom w:val="nil"/>
            <w:right w:val="nil"/>
          </w:tcBorders>
          <w:hideMark/>
        </w:tcPr>
        <w:p w14:paraId="58E8EFF8" w14:textId="77777777" w:rsidR="00F525D9" w:rsidRPr="00F525D9" w:rsidRDefault="00F525D9" w:rsidP="00F525D9">
          <w:pPr>
            <w:spacing w:line="276" w:lineRule="auto"/>
            <w:ind w:right="0"/>
            <w:rPr>
              <w:rFonts w:ascii="Arial" w:hAnsi="Arial" w:cs="Arial"/>
              <w:sz w:val="18"/>
              <w:szCs w:val="18"/>
            </w:rPr>
          </w:pPr>
          <w:r w:rsidRPr="00F525D9">
            <w:rPr>
              <w:rFonts w:ascii="Arial" w:hAnsi="Arial" w:cs="Arial"/>
              <w:sz w:val="18"/>
              <w:szCs w:val="18"/>
            </w:rPr>
            <w:t>010 - 224 30 00</w:t>
          </w:r>
        </w:p>
      </w:tc>
    </w:tr>
  </w:tbl>
  <w:p w14:paraId="0032EB5D" w14:textId="77777777" w:rsidR="009C15E1" w:rsidRPr="009A0007" w:rsidRDefault="009C15E1" w:rsidP="00155EFE">
    <w:pPr>
      <w:pStyle w:val="Sidfot"/>
      <w:tabs>
        <w:tab w:val="clear" w:pos="4536"/>
        <w:tab w:val="left" w:pos="2410"/>
        <w:tab w:val="left" w:pos="4253"/>
        <w:tab w:val="left" w:pos="6663"/>
        <w:tab w:val="left" w:pos="8364"/>
      </w:tabs>
      <w:ind w:right="-2"/>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43574" w14:textId="77777777" w:rsidR="009F02A0" w:rsidRDefault="009F02A0">
      <w:r>
        <w:separator/>
      </w:r>
    </w:p>
  </w:footnote>
  <w:footnote w:type="continuationSeparator" w:id="0">
    <w:p w14:paraId="2BA15B07" w14:textId="77777777" w:rsidR="009F02A0" w:rsidRDefault="009F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31" w:type="dxa"/>
      <w:tblLayout w:type="fixed"/>
      <w:tblLook w:val="01E0" w:firstRow="1" w:lastRow="1" w:firstColumn="1" w:lastColumn="1" w:noHBand="0" w:noVBand="0"/>
    </w:tblPr>
    <w:tblGrid>
      <w:gridCol w:w="4686"/>
      <w:gridCol w:w="1963"/>
      <w:gridCol w:w="1006"/>
      <w:gridCol w:w="1076"/>
    </w:tblGrid>
    <w:tr w:rsidR="009C15E1" w14:paraId="1205958E" w14:textId="77777777" w:rsidTr="00D7343B">
      <w:trPr>
        <w:trHeight w:hRule="exact" w:val="573"/>
      </w:trPr>
      <w:tc>
        <w:tcPr>
          <w:tcW w:w="4686" w:type="dxa"/>
          <w:vMerge w:val="restart"/>
          <w:shd w:val="clear" w:color="auto" w:fill="auto"/>
        </w:tcPr>
        <w:p w14:paraId="78531ACC" w14:textId="77777777" w:rsidR="009C15E1" w:rsidRDefault="009C15E1" w:rsidP="007818EE">
          <w:pPr>
            <w:pStyle w:val="Sidhuvud"/>
          </w:pPr>
          <w:r w:rsidRPr="00D1711C">
            <w:rPr>
              <w:color w:val="333333"/>
            </w:rPr>
            <w:t>LÄNSSTYRELSEN</w:t>
          </w:r>
        </w:p>
      </w:tc>
      <w:tc>
        <w:tcPr>
          <w:tcW w:w="2969" w:type="dxa"/>
          <w:gridSpan w:val="2"/>
          <w:shd w:val="clear" w:color="auto" w:fill="auto"/>
        </w:tcPr>
        <w:p w14:paraId="2738048A" w14:textId="77777777" w:rsidR="00335308" w:rsidRPr="00335308" w:rsidRDefault="00211093" w:rsidP="00211093">
          <w:pPr>
            <w:pStyle w:val="Sidhuvud"/>
            <w:rPr>
              <w:noProof/>
              <w:szCs w:val="24"/>
            </w:rPr>
          </w:pPr>
          <w:r>
            <w:fldChar w:fldCharType="begin"/>
          </w:r>
          <w:r>
            <w:instrText xml:space="preserve"> REF  DokTyp </w:instrText>
          </w:r>
          <w:r w:rsidR="00D7343B">
            <w:instrText xml:space="preserve"> \* MERGEFORMAT </w:instrText>
          </w:r>
          <w:r>
            <w:fldChar w:fldCharType="separate"/>
          </w:r>
          <w:r w:rsidR="00335308">
            <w:rPr>
              <w:noProof/>
            </w:rPr>
            <w:t>Beslut</w:t>
          </w:r>
        </w:p>
        <w:p w14:paraId="2B12E27F" w14:textId="77777777" w:rsidR="009C15E1" w:rsidRPr="00044285" w:rsidRDefault="00335308" w:rsidP="00211093">
          <w:pPr>
            <w:pStyle w:val="Sidhuvud"/>
          </w:pPr>
          <w:r w:rsidRPr="00BC3CE0">
            <w:rPr>
              <w:noProof/>
            </w:rPr>
            <w:t xml:space="preserve"> </w:t>
          </w:r>
          <w:r w:rsidR="00211093">
            <w:fldChar w:fldCharType="end"/>
          </w:r>
        </w:p>
      </w:tc>
      <w:tc>
        <w:tcPr>
          <w:tcW w:w="1076" w:type="dxa"/>
          <w:shd w:val="clear" w:color="auto" w:fill="auto"/>
        </w:tcPr>
        <w:p w14:paraId="0E87FD1A" w14:textId="77777777" w:rsidR="009C15E1" w:rsidRPr="001E4061" w:rsidRDefault="009C15E1" w:rsidP="00D1711C">
          <w:pPr>
            <w:pStyle w:val="Sidhuvud"/>
            <w:jc w:val="right"/>
            <w:rPr>
              <w:rStyle w:val="Sidnummer"/>
            </w:rPr>
          </w:pPr>
          <w:r w:rsidRPr="001E4061">
            <w:rPr>
              <w:rStyle w:val="Sidnummer"/>
            </w:rPr>
            <w:fldChar w:fldCharType="begin"/>
          </w:r>
          <w:r w:rsidRPr="001E4061">
            <w:rPr>
              <w:rStyle w:val="Sidnummer"/>
            </w:rPr>
            <w:instrText xml:space="preserve"> PAGE </w:instrText>
          </w:r>
          <w:r w:rsidRPr="001E4061">
            <w:rPr>
              <w:rStyle w:val="Sidnummer"/>
            </w:rPr>
            <w:fldChar w:fldCharType="separate"/>
          </w:r>
          <w:r w:rsidR="00211093">
            <w:rPr>
              <w:rStyle w:val="Sidnummer"/>
              <w:noProof/>
            </w:rPr>
            <w:t>2</w:t>
          </w:r>
          <w:r w:rsidRPr="001E4061">
            <w:rPr>
              <w:rStyle w:val="Sidnummer"/>
            </w:rPr>
            <w:fldChar w:fldCharType="end"/>
          </w:r>
          <w:r w:rsidRPr="001E4061">
            <w:rPr>
              <w:rStyle w:val="Sidnummer"/>
            </w:rPr>
            <w:t>(</w:t>
          </w:r>
          <w:r w:rsidRPr="001E4061">
            <w:rPr>
              <w:rStyle w:val="Sidnummer"/>
            </w:rPr>
            <w:fldChar w:fldCharType="begin"/>
          </w:r>
          <w:r w:rsidRPr="001E4061">
            <w:rPr>
              <w:rStyle w:val="Sidnummer"/>
            </w:rPr>
            <w:instrText xml:space="preserve"> NUMPAGES </w:instrText>
          </w:r>
          <w:r w:rsidRPr="001E4061">
            <w:rPr>
              <w:rStyle w:val="Sidnummer"/>
            </w:rPr>
            <w:fldChar w:fldCharType="separate"/>
          </w:r>
          <w:r w:rsidR="00211093">
            <w:rPr>
              <w:rStyle w:val="Sidnummer"/>
              <w:noProof/>
            </w:rPr>
            <w:t>2</w:t>
          </w:r>
          <w:r w:rsidRPr="001E4061">
            <w:rPr>
              <w:rStyle w:val="Sidnummer"/>
            </w:rPr>
            <w:fldChar w:fldCharType="end"/>
          </w:r>
          <w:r w:rsidRPr="001E4061">
            <w:rPr>
              <w:rStyle w:val="Sidnummer"/>
            </w:rPr>
            <w:t>)</w:t>
          </w:r>
        </w:p>
      </w:tc>
    </w:tr>
    <w:tr w:rsidR="009C15E1" w:rsidRPr="008E09E3" w14:paraId="6057DADA" w14:textId="77777777" w:rsidTr="00D1711C">
      <w:trPr>
        <w:trHeight w:val="754"/>
      </w:trPr>
      <w:tc>
        <w:tcPr>
          <w:tcW w:w="4686" w:type="dxa"/>
          <w:vMerge/>
          <w:shd w:val="clear" w:color="auto" w:fill="auto"/>
        </w:tcPr>
        <w:p w14:paraId="7B472A85" w14:textId="77777777" w:rsidR="009C15E1" w:rsidRDefault="009C15E1" w:rsidP="007818EE">
          <w:pPr>
            <w:pStyle w:val="Sidhuvud"/>
          </w:pPr>
        </w:p>
      </w:tc>
      <w:tc>
        <w:tcPr>
          <w:tcW w:w="1963" w:type="dxa"/>
          <w:shd w:val="clear" w:color="auto" w:fill="auto"/>
        </w:tcPr>
        <w:p w14:paraId="74372A86" w14:textId="77777777" w:rsidR="00335308" w:rsidRPr="00BC3CE0" w:rsidRDefault="00211093" w:rsidP="002D67F5">
          <w:pPr>
            <w:pStyle w:val="Sidhuvuddatum"/>
            <w:rPr>
              <w:lang w:val="sv-SE"/>
            </w:rPr>
          </w:pPr>
          <w:r>
            <w:fldChar w:fldCharType="begin"/>
          </w:r>
          <w:r>
            <w:instrText xml:space="preserve"> REF  Datum </w:instrText>
          </w:r>
          <w:r>
            <w:fldChar w:fldCharType="separate"/>
          </w:r>
          <w:r w:rsidR="00590B7F">
            <w:rPr>
              <w:lang w:val="sv-SE"/>
            </w:rPr>
            <w:t>2020-09-11</w:t>
          </w:r>
        </w:p>
        <w:p w14:paraId="03673A6A" w14:textId="77777777" w:rsidR="009C15E1" w:rsidRPr="001E4061" w:rsidRDefault="00335308" w:rsidP="00211093">
          <w:pPr>
            <w:pStyle w:val="Sidhuvuddatum"/>
          </w:pPr>
          <w:r w:rsidRPr="00BC3CE0">
            <w:rPr>
              <w:lang w:val="sv-SE"/>
            </w:rPr>
            <w:t xml:space="preserve"> </w:t>
          </w:r>
          <w:r w:rsidR="00211093">
            <w:fldChar w:fldCharType="end"/>
          </w:r>
        </w:p>
      </w:tc>
      <w:tc>
        <w:tcPr>
          <w:tcW w:w="2082" w:type="dxa"/>
          <w:gridSpan w:val="2"/>
          <w:shd w:val="clear" w:color="auto" w:fill="auto"/>
        </w:tcPr>
        <w:p w14:paraId="2A389EFE" w14:textId="77777777" w:rsidR="00335308" w:rsidRPr="00BC3CE0" w:rsidRDefault="00211093" w:rsidP="002D67F5">
          <w:pPr>
            <w:pStyle w:val="Sidhuvuddatum"/>
            <w:rPr>
              <w:lang w:val="sv-SE"/>
            </w:rPr>
          </w:pPr>
          <w:r>
            <w:fldChar w:fldCharType="begin"/>
          </w:r>
          <w:r>
            <w:instrText xml:space="preserve"> REF  Diarie </w:instrText>
          </w:r>
          <w:r>
            <w:fldChar w:fldCharType="separate"/>
          </w:r>
          <w:r w:rsidR="00335308">
            <w:rPr>
              <w:lang w:val="sv-SE"/>
            </w:rPr>
            <w:t>218</w:t>
          </w:r>
          <w:r w:rsidR="00590B7F">
            <w:rPr>
              <w:lang w:val="sv-SE"/>
            </w:rPr>
            <w:t>-6</w:t>
          </w:r>
          <w:r w:rsidR="00017484">
            <w:rPr>
              <w:lang w:val="sv-SE"/>
            </w:rPr>
            <w:t>6</w:t>
          </w:r>
          <w:r w:rsidR="00590B7F">
            <w:rPr>
              <w:lang w:val="sv-SE"/>
            </w:rPr>
            <w:t>71-20</w:t>
          </w:r>
        </w:p>
        <w:p w14:paraId="59384FBD" w14:textId="77777777" w:rsidR="009C15E1" w:rsidRPr="008E09E3" w:rsidRDefault="00335308" w:rsidP="00211093">
          <w:pPr>
            <w:pStyle w:val="Sidhuvuddatum"/>
          </w:pPr>
          <w:r w:rsidRPr="00BC3CE0">
            <w:rPr>
              <w:lang w:val="sv-SE"/>
            </w:rPr>
            <w:t xml:space="preserve"> </w:t>
          </w:r>
          <w:r w:rsidR="00211093">
            <w:fldChar w:fldCharType="end"/>
          </w:r>
        </w:p>
      </w:tc>
    </w:tr>
  </w:tbl>
  <w:p w14:paraId="2573CB31" w14:textId="77777777" w:rsidR="009C15E1" w:rsidRPr="008E09E3" w:rsidRDefault="009C15E1" w:rsidP="00504521">
    <w:pPr>
      <w:pStyle w:val="Sidhuvud"/>
      <w:tabs>
        <w:tab w:val="clear" w:pos="4820"/>
        <w:tab w:val="left" w:pos="4678"/>
      </w:tabs>
      <w:rPr>
        <w:sz w:val="2"/>
        <w:szCs w:val="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31" w:type="dxa"/>
      <w:tblLayout w:type="fixed"/>
      <w:tblLook w:val="01E0" w:firstRow="1" w:lastRow="1" w:firstColumn="1" w:lastColumn="1" w:noHBand="0" w:noVBand="0"/>
    </w:tblPr>
    <w:tblGrid>
      <w:gridCol w:w="4503"/>
      <w:gridCol w:w="2114"/>
      <w:gridCol w:w="1038"/>
      <w:gridCol w:w="1076"/>
    </w:tblGrid>
    <w:tr w:rsidR="006870EB" w:rsidRPr="00BC3CE0" w14:paraId="715221BF" w14:textId="77777777" w:rsidTr="00D7343B">
      <w:trPr>
        <w:trHeight w:hRule="exact" w:val="573"/>
      </w:trPr>
      <w:tc>
        <w:tcPr>
          <w:tcW w:w="4503" w:type="dxa"/>
          <w:vMerge w:val="restart"/>
          <w:shd w:val="clear" w:color="auto" w:fill="auto"/>
        </w:tcPr>
        <w:p w14:paraId="48852C87" w14:textId="77777777" w:rsidR="006870EB" w:rsidRPr="00BC3CE0" w:rsidRDefault="009F5C40" w:rsidP="001E4061">
          <w:pPr>
            <w:pStyle w:val="Sidhuvud"/>
          </w:pPr>
          <w:r>
            <w:rPr>
              <w:noProof/>
            </w:rPr>
            <w:drawing>
              <wp:inline distT="0" distB="0" distL="0" distR="0" wp14:anchorId="520E27FD" wp14:editId="042107C7">
                <wp:extent cx="1219200" cy="952500"/>
                <wp:effectExtent l="0" t="0" r="0" b="0"/>
                <wp:docPr id="1" name="Bild 7" descr="logotyp" title="Länsstyrelsen Hal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änsstyrelsen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tc>
      <w:tc>
        <w:tcPr>
          <w:tcW w:w="3152" w:type="dxa"/>
          <w:gridSpan w:val="2"/>
          <w:shd w:val="clear" w:color="auto" w:fill="auto"/>
        </w:tcPr>
        <w:p w14:paraId="380A1D52" w14:textId="77777777" w:rsidR="006870EB" w:rsidRPr="00BC3CE0" w:rsidRDefault="00211093" w:rsidP="00211093">
          <w:pPr>
            <w:pStyle w:val="Sidhuvud"/>
          </w:pPr>
          <w:bookmarkStart w:id="0" w:name="DokTyp"/>
          <w:r>
            <w:t>Beslut</w:t>
          </w:r>
        </w:p>
        <w:p w14:paraId="7713AA4D" w14:textId="77777777" w:rsidR="00211093" w:rsidRPr="00BC3CE0" w:rsidRDefault="00211093" w:rsidP="00211093">
          <w:pPr>
            <w:pStyle w:val="Sidhuvud"/>
          </w:pPr>
          <w:r w:rsidRPr="00BC3CE0">
            <w:t xml:space="preserve"> </w:t>
          </w:r>
          <w:bookmarkEnd w:id="0"/>
        </w:p>
      </w:tc>
      <w:tc>
        <w:tcPr>
          <w:tcW w:w="1076" w:type="dxa"/>
          <w:shd w:val="clear" w:color="auto" w:fill="auto"/>
        </w:tcPr>
        <w:p w14:paraId="4879522B" w14:textId="77777777" w:rsidR="006870EB" w:rsidRPr="00BC3CE0" w:rsidRDefault="006870EB" w:rsidP="00D1711C">
          <w:pPr>
            <w:pStyle w:val="Sidhuvud"/>
            <w:jc w:val="right"/>
            <w:rPr>
              <w:rStyle w:val="Sidnummer"/>
            </w:rPr>
          </w:pPr>
          <w:r w:rsidRPr="00BC3CE0">
            <w:rPr>
              <w:rStyle w:val="Sidnummer"/>
            </w:rPr>
            <w:fldChar w:fldCharType="begin"/>
          </w:r>
          <w:r w:rsidRPr="00BC3CE0">
            <w:rPr>
              <w:rStyle w:val="Sidnummer"/>
            </w:rPr>
            <w:instrText xml:space="preserve"> PAGE </w:instrText>
          </w:r>
          <w:r w:rsidRPr="00BC3CE0">
            <w:rPr>
              <w:rStyle w:val="Sidnummer"/>
            </w:rPr>
            <w:fldChar w:fldCharType="separate"/>
          </w:r>
          <w:r w:rsidR="003A26B1">
            <w:rPr>
              <w:rStyle w:val="Sidnummer"/>
              <w:noProof/>
            </w:rPr>
            <w:t>1</w:t>
          </w:r>
          <w:r w:rsidRPr="00BC3CE0">
            <w:rPr>
              <w:rStyle w:val="Sidnummer"/>
            </w:rPr>
            <w:fldChar w:fldCharType="end"/>
          </w:r>
          <w:r w:rsidRPr="00BC3CE0">
            <w:rPr>
              <w:rStyle w:val="Sidnummer"/>
            </w:rPr>
            <w:t>(</w:t>
          </w:r>
          <w:r w:rsidRPr="00BC3CE0">
            <w:rPr>
              <w:rStyle w:val="Sidnummer"/>
            </w:rPr>
            <w:fldChar w:fldCharType="begin"/>
          </w:r>
          <w:r w:rsidRPr="00BC3CE0">
            <w:rPr>
              <w:rStyle w:val="Sidnummer"/>
            </w:rPr>
            <w:instrText xml:space="preserve"> NUMPAGES </w:instrText>
          </w:r>
          <w:r w:rsidRPr="00BC3CE0">
            <w:rPr>
              <w:rStyle w:val="Sidnummer"/>
            </w:rPr>
            <w:fldChar w:fldCharType="separate"/>
          </w:r>
          <w:r w:rsidR="003A26B1">
            <w:rPr>
              <w:rStyle w:val="Sidnummer"/>
              <w:noProof/>
            </w:rPr>
            <w:t>1</w:t>
          </w:r>
          <w:r w:rsidRPr="00BC3CE0">
            <w:rPr>
              <w:rStyle w:val="Sidnummer"/>
            </w:rPr>
            <w:fldChar w:fldCharType="end"/>
          </w:r>
          <w:r w:rsidRPr="00BC3CE0">
            <w:rPr>
              <w:rStyle w:val="Sidnummer"/>
            </w:rPr>
            <w:t>)</w:t>
          </w:r>
        </w:p>
      </w:tc>
    </w:tr>
    <w:tr w:rsidR="006870EB" w:rsidRPr="00BC3CE0" w14:paraId="4053FA34" w14:textId="77777777" w:rsidTr="00D1711C">
      <w:trPr>
        <w:trHeight w:val="276"/>
      </w:trPr>
      <w:tc>
        <w:tcPr>
          <w:tcW w:w="4503" w:type="dxa"/>
          <w:vMerge/>
          <w:shd w:val="clear" w:color="auto" w:fill="auto"/>
        </w:tcPr>
        <w:p w14:paraId="76E58C54" w14:textId="77777777" w:rsidR="006870EB" w:rsidRPr="00BC3CE0" w:rsidRDefault="006870EB" w:rsidP="001E4061">
          <w:pPr>
            <w:pStyle w:val="Sidhuvud"/>
          </w:pPr>
        </w:p>
      </w:tc>
      <w:tc>
        <w:tcPr>
          <w:tcW w:w="2114" w:type="dxa"/>
          <w:shd w:val="clear" w:color="auto" w:fill="auto"/>
        </w:tcPr>
        <w:p w14:paraId="5F455ABD" w14:textId="77777777" w:rsidR="006870EB" w:rsidRPr="00BC3CE0" w:rsidRDefault="006870EB" w:rsidP="002D67F5">
          <w:pPr>
            <w:pStyle w:val="Sidhuvuddatum"/>
            <w:rPr>
              <w:lang w:val="sv-SE"/>
            </w:rPr>
          </w:pPr>
        </w:p>
      </w:tc>
      <w:tc>
        <w:tcPr>
          <w:tcW w:w="2114" w:type="dxa"/>
          <w:gridSpan w:val="2"/>
          <w:shd w:val="clear" w:color="auto" w:fill="auto"/>
        </w:tcPr>
        <w:p w14:paraId="02B6F7FB" w14:textId="77777777" w:rsidR="006870EB" w:rsidRPr="001E5B40" w:rsidRDefault="001E5B40" w:rsidP="002D67F5">
          <w:pPr>
            <w:pStyle w:val="Sidhuvuddatum"/>
            <w:rPr>
              <w:lang w:val="sv-SE"/>
            </w:rPr>
          </w:pPr>
          <w:r>
            <w:rPr>
              <w:b/>
              <w:lang w:val="sv-SE"/>
            </w:rPr>
            <w:t>Diarienummer</w:t>
          </w:r>
        </w:p>
      </w:tc>
    </w:tr>
    <w:tr w:rsidR="006870EB" w:rsidRPr="00BC3CE0" w14:paraId="689A2E3E" w14:textId="77777777" w:rsidTr="00D1711C">
      <w:trPr>
        <w:trHeight w:val="465"/>
      </w:trPr>
      <w:tc>
        <w:tcPr>
          <w:tcW w:w="4503" w:type="dxa"/>
          <w:vMerge/>
          <w:shd w:val="clear" w:color="auto" w:fill="auto"/>
        </w:tcPr>
        <w:p w14:paraId="70B26233" w14:textId="77777777" w:rsidR="006870EB" w:rsidRPr="00BC3CE0" w:rsidRDefault="006870EB" w:rsidP="001E4061">
          <w:pPr>
            <w:pStyle w:val="Sidhuvud"/>
          </w:pPr>
        </w:p>
      </w:tc>
      <w:tc>
        <w:tcPr>
          <w:tcW w:w="2114" w:type="dxa"/>
          <w:shd w:val="clear" w:color="auto" w:fill="auto"/>
        </w:tcPr>
        <w:p w14:paraId="066E300C" w14:textId="77777777" w:rsidR="006870EB" w:rsidRPr="00BC3CE0" w:rsidRDefault="00590B7F" w:rsidP="002D67F5">
          <w:pPr>
            <w:pStyle w:val="Sidhuvuddatum"/>
            <w:rPr>
              <w:lang w:val="sv-SE"/>
            </w:rPr>
          </w:pPr>
          <w:bookmarkStart w:id="1" w:name="Datum"/>
          <w:r>
            <w:rPr>
              <w:lang w:val="sv-SE"/>
            </w:rPr>
            <w:t>2020-09-11</w:t>
          </w:r>
        </w:p>
        <w:p w14:paraId="4C35F707" w14:textId="77777777" w:rsidR="00211093" w:rsidRPr="00BC3CE0" w:rsidRDefault="00211093" w:rsidP="002D67F5">
          <w:pPr>
            <w:pStyle w:val="Sidhuvuddatum"/>
            <w:rPr>
              <w:lang w:val="sv-SE"/>
            </w:rPr>
          </w:pPr>
          <w:r w:rsidRPr="00BC3CE0">
            <w:rPr>
              <w:lang w:val="sv-SE"/>
            </w:rPr>
            <w:t xml:space="preserve"> </w:t>
          </w:r>
          <w:bookmarkEnd w:id="1"/>
        </w:p>
      </w:tc>
      <w:tc>
        <w:tcPr>
          <w:tcW w:w="2114" w:type="dxa"/>
          <w:gridSpan w:val="2"/>
          <w:shd w:val="clear" w:color="auto" w:fill="auto"/>
        </w:tcPr>
        <w:p w14:paraId="4D52AA00" w14:textId="77777777" w:rsidR="006870EB" w:rsidRPr="00BC3CE0" w:rsidRDefault="00F31504" w:rsidP="002D67F5">
          <w:pPr>
            <w:pStyle w:val="Sidhuvuddatum"/>
            <w:rPr>
              <w:lang w:val="sv-SE"/>
            </w:rPr>
          </w:pPr>
          <w:bookmarkStart w:id="2" w:name="Diarie"/>
          <w:r>
            <w:rPr>
              <w:lang w:val="sv-SE"/>
            </w:rPr>
            <w:t>218</w:t>
          </w:r>
          <w:r w:rsidR="00590B7F">
            <w:rPr>
              <w:lang w:val="sv-SE"/>
            </w:rPr>
            <w:t>-6</w:t>
          </w:r>
          <w:r w:rsidR="00017484">
            <w:rPr>
              <w:lang w:val="sv-SE"/>
            </w:rPr>
            <w:t>6</w:t>
          </w:r>
          <w:r w:rsidR="00590B7F">
            <w:rPr>
              <w:lang w:val="sv-SE"/>
            </w:rPr>
            <w:t>71-20</w:t>
          </w:r>
        </w:p>
        <w:p w14:paraId="77508F66" w14:textId="77777777" w:rsidR="00211093" w:rsidRPr="00BC3CE0" w:rsidRDefault="00211093" w:rsidP="002D67F5">
          <w:pPr>
            <w:pStyle w:val="Sidhuvuddatum"/>
            <w:rPr>
              <w:lang w:val="sv-SE"/>
            </w:rPr>
          </w:pPr>
          <w:r w:rsidRPr="00BC3CE0">
            <w:rPr>
              <w:lang w:val="sv-SE"/>
            </w:rPr>
            <w:t xml:space="preserve"> </w:t>
          </w:r>
          <w:bookmarkEnd w:id="2"/>
        </w:p>
      </w:tc>
    </w:tr>
    <w:tr w:rsidR="009C15E1" w:rsidRPr="00BC3CE0" w14:paraId="39EB631F" w14:textId="77777777" w:rsidTr="00211093">
      <w:trPr>
        <w:trHeight w:val="195"/>
      </w:trPr>
      <w:tc>
        <w:tcPr>
          <w:tcW w:w="4503" w:type="dxa"/>
          <w:shd w:val="clear" w:color="auto" w:fill="auto"/>
        </w:tcPr>
        <w:p w14:paraId="7DECF9D4" w14:textId="77777777" w:rsidR="009C15E1" w:rsidRPr="00BC3CE0" w:rsidRDefault="009C15E1" w:rsidP="001E4061">
          <w:pPr>
            <w:pStyle w:val="Sidhuvud"/>
            <w:rPr>
              <w:sz w:val="16"/>
              <w:szCs w:val="16"/>
            </w:rPr>
          </w:pPr>
        </w:p>
      </w:tc>
      <w:tc>
        <w:tcPr>
          <w:tcW w:w="4228" w:type="dxa"/>
          <w:gridSpan w:val="3"/>
          <w:shd w:val="clear" w:color="auto" w:fill="auto"/>
        </w:tcPr>
        <w:p w14:paraId="07393D25" w14:textId="77777777" w:rsidR="009C15E1" w:rsidRPr="00BC3CE0" w:rsidRDefault="009C15E1" w:rsidP="001E4061">
          <w:pPr>
            <w:pStyle w:val="Sidhuvud"/>
            <w:rPr>
              <w:sz w:val="16"/>
              <w:szCs w:val="16"/>
            </w:rPr>
          </w:pPr>
        </w:p>
      </w:tc>
    </w:tr>
    <w:tr w:rsidR="009C15E1" w:rsidRPr="00BC3CE0" w14:paraId="3892CE37" w14:textId="77777777" w:rsidTr="00211093">
      <w:tc>
        <w:tcPr>
          <w:tcW w:w="4503" w:type="dxa"/>
          <w:shd w:val="clear" w:color="auto" w:fill="auto"/>
        </w:tcPr>
        <w:p w14:paraId="16467C53" w14:textId="77777777" w:rsidR="009C15E1" w:rsidRPr="00BC3CE0" w:rsidRDefault="009C15E1" w:rsidP="001E4061">
          <w:pPr>
            <w:pStyle w:val="Sidhuvud"/>
          </w:pPr>
        </w:p>
      </w:tc>
      <w:tc>
        <w:tcPr>
          <w:tcW w:w="4228" w:type="dxa"/>
          <w:gridSpan w:val="3"/>
          <w:shd w:val="clear" w:color="auto" w:fill="auto"/>
        </w:tcPr>
        <w:p w14:paraId="291C2A63" w14:textId="77777777" w:rsidR="009C15E1" w:rsidRPr="00BC3CE0" w:rsidRDefault="00B075E2" w:rsidP="002D67F5">
          <w:pPr>
            <w:pStyle w:val="Sidhuvuddatum"/>
            <w:rPr>
              <w:lang w:val="sv-SE"/>
            </w:rPr>
          </w:pPr>
          <w:r>
            <w:rPr>
              <w:lang w:val="sv-SE"/>
            </w:rPr>
            <w:t>Enligt sändlista</w:t>
          </w:r>
        </w:p>
      </w:tc>
    </w:tr>
    <w:tr w:rsidR="009C15E1" w:rsidRPr="00BC3CE0" w14:paraId="14261476" w14:textId="77777777" w:rsidTr="00211093">
      <w:tc>
        <w:tcPr>
          <w:tcW w:w="4503" w:type="dxa"/>
          <w:shd w:val="clear" w:color="auto" w:fill="auto"/>
        </w:tcPr>
        <w:p w14:paraId="72FDDAEF" w14:textId="77777777" w:rsidR="009C15E1" w:rsidRPr="00BC3CE0" w:rsidRDefault="009C15E1" w:rsidP="002D67F5">
          <w:pPr>
            <w:pStyle w:val="Sidhuvuddatum"/>
            <w:rPr>
              <w:lang w:val="sv-SE"/>
            </w:rPr>
          </w:pPr>
        </w:p>
      </w:tc>
      <w:tc>
        <w:tcPr>
          <w:tcW w:w="4228" w:type="dxa"/>
          <w:gridSpan w:val="3"/>
          <w:shd w:val="clear" w:color="auto" w:fill="auto"/>
        </w:tcPr>
        <w:p w14:paraId="0FC5038E" w14:textId="77777777" w:rsidR="009C15E1" w:rsidRPr="00BC3CE0" w:rsidRDefault="009C15E1" w:rsidP="001E4061">
          <w:pPr>
            <w:pStyle w:val="Sidhuvud"/>
          </w:pPr>
        </w:p>
      </w:tc>
    </w:tr>
  </w:tbl>
  <w:p w14:paraId="13EBBD59" w14:textId="77777777" w:rsidR="009C15E1" w:rsidRPr="00BC3CE0" w:rsidRDefault="009C15E1" w:rsidP="001E4061">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52B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C27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8C3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0A49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0CDB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E4DD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C61D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6217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78679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AECCB8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28027D"/>
    <w:multiLevelType w:val="hybridMultilevel"/>
    <w:tmpl w:val="4B30D1BC"/>
    <w:lvl w:ilvl="0" w:tplc="041D0001">
      <w:start w:val="1"/>
      <w:numFmt w:val="bullet"/>
      <w:lvlText w:val=""/>
      <w:lvlJc w:val="left"/>
      <w:pPr>
        <w:tabs>
          <w:tab w:val="num" w:pos="1287"/>
        </w:tabs>
        <w:ind w:left="1287" w:hanging="360"/>
      </w:pPr>
      <w:rPr>
        <w:rFonts w:ascii="Symbol" w:hAnsi="Symbol" w:hint="default"/>
      </w:rPr>
    </w:lvl>
    <w:lvl w:ilvl="1" w:tplc="041D0019" w:tentative="1">
      <w:start w:val="1"/>
      <w:numFmt w:val="lowerLetter"/>
      <w:lvlText w:val="%2."/>
      <w:lvlJc w:val="left"/>
      <w:pPr>
        <w:tabs>
          <w:tab w:val="num" w:pos="2007"/>
        </w:tabs>
        <w:ind w:left="2007" w:hanging="360"/>
      </w:pPr>
    </w:lvl>
    <w:lvl w:ilvl="2" w:tplc="041D001B" w:tentative="1">
      <w:start w:val="1"/>
      <w:numFmt w:val="lowerRoman"/>
      <w:lvlText w:val="%3."/>
      <w:lvlJc w:val="right"/>
      <w:pPr>
        <w:tabs>
          <w:tab w:val="num" w:pos="2727"/>
        </w:tabs>
        <w:ind w:left="2727" w:hanging="180"/>
      </w:pPr>
    </w:lvl>
    <w:lvl w:ilvl="3" w:tplc="041D000F" w:tentative="1">
      <w:start w:val="1"/>
      <w:numFmt w:val="decimal"/>
      <w:lvlText w:val="%4."/>
      <w:lvlJc w:val="left"/>
      <w:pPr>
        <w:tabs>
          <w:tab w:val="num" w:pos="3447"/>
        </w:tabs>
        <w:ind w:left="3447" w:hanging="360"/>
      </w:pPr>
    </w:lvl>
    <w:lvl w:ilvl="4" w:tplc="041D0019" w:tentative="1">
      <w:start w:val="1"/>
      <w:numFmt w:val="lowerLetter"/>
      <w:lvlText w:val="%5."/>
      <w:lvlJc w:val="left"/>
      <w:pPr>
        <w:tabs>
          <w:tab w:val="num" w:pos="4167"/>
        </w:tabs>
        <w:ind w:left="4167" w:hanging="360"/>
      </w:pPr>
    </w:lvl>
    <w:lvl w:ilvl="5" w:tplc="041D001B" w:tentative="1">
      <w:start w:val="1"/>
      <w:numFmt w:val="lowerRoman"/>
      <w:lvlText w:val="%6."/>
      <w:lvlJc w:val="right"/>
      <w:pPr>
        <w:tabs>
          <w:tab w:val="num" w:pos="4887"/>
        </w:tabs>
        <w:ind w:left="4887" w:hanging="180"/>
      </w:pPr>
    </w:lvl>
    <w:lvl w:ilvl="6" w:tplc="041D000F" w:tentative="1">
      <w:start w:val="1"/>
      <w:numFmt w:val="decimal"/>
      <w:lvlText w:val="%7."/>
      <w:lvlJc w:val="left"/>
      <w:pPr>
        <w:tabs>
          <w:tab w:val="num" w:pos="5607"/>
        </w:tabs>
        <w:ind w:left="5607" w:hanging="360"/>
      </w:pPr>
    </w:lvl>
    <w:lvl w:ilvl="7" w:tplc="041D0019" w:tentative="1">
      <w:start w:val="1"/>
      <w:numFmt w:val="lowerLetter"/>
      <w:lvlText w:val="%8."/>
      <w:lvlJc w:val="left"/>
      <w:pPr>
        <w:tabs>
          <w:tab w:val="num" w:pos="6327"/>
        </w:tabs>
        <w:ind w:left="6327" w:hanging="360"/>
      </w:pPr>
    </w:lvl>
    <w:lvl w:ilvl="8" w:tplc="041D001B" w:tentative="1">
      <w:start w:val="1"/>
      <w:numFmt w:val="lowerRoman"/>
      <w:lvlText w:val="%9."/>
      <w:lvlJc w:val="right"/>
      <w:pPr>
        <w:tabs>
          <w:tab w:val="num" w:pos="7047"/>
        </w:tabs>
        <w:ind w:left="7047" w:hanging="180"/>
      </w:pPr>
    </w:lvl>
  </w:abstractNum>
  <w:abstractNum w:abstractNumId="11" w15:restartNumberingAfterBreak="0">
    <w:nsid w:val="16A85EAB"/>
    <w:multiLevelType w:val="hybridMultilevel"/>
    <w:tmpl w:val="EB18A690"/>
    <w:lvl w:ilvl="0" w:tplc="5E2AF6DC">
      <w:start w:val="1"/>
      <w:numFmt w:val="bullet"/>
      <w:pStyle w:val="PunklistaL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3B1BDD"/>
    <w:multiLevelType w:val="hybridMultilevel"/>
    <w:tmpl w:val="49DABC2E"/>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A91DBE"/>
    <w:multiLevelType w:val="hybridMultilevel"/>
    <w:tmpl w:val="6F5ED500"/>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4" w15:restartNumberingAfterBreak="0">
    <w:nsid w:val="49824785"/>
    <w:multiLevelType w:val="hybridMultilevel"/>
    <w:tmpl w:val="12D25D18"/>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CF46E99"/>
    <w:multiLevelType w:val="hybridMultilevel"/>
    <w:tmpl w:val="80B4FBA4"/>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6" w15:restartNumberingAfterBreak="0">
    <w:nsid w:val="65361D83"/>
    <w:multiLevelType w:val="hybridMultilevel"/>
    <w:tmpl w:val="A8B014A2"/>
    <w:lvl w:ilvl="0" w:tplc="001C783E">
      <w:start w:val="1"/>
      <w:numFmt w:val="decimal"/>
      <w:pStyle w:val="NumreradlistaL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A922DF1"/>
    <w:multiLevelType w:val="hybridMultilevel"/>
    <w:tmpl w:val="4648C506"/>
    <w:lvl w:ilvl="0" w:tplc="041D000F">
      <w:start w:val="1"/>
      <w:numFmt w:val="decimal"/>
      <w:lvlText w:val="%1."/>
      <w:lvlJc w:val="left"/>
      <w:pPr>
        <w:tabs>
          <w:tab w:val="num" w:pos="1287"/>
        </w:tabs>
        <w:ind w:left="1287" w:hanging="360"/>
      </w:pPr>
    </w:lvl>
    <w:lvl w:ilvl="1" w:tplc="041D0019" w:tentative="1">
      <w:start w:val="1"/>
      <w:numFmt w:val="lowerLetter"/>
      <w:lvlText w:val="%2."/>
      <w:lvlJc w:val="left"/>
      <w:pPr>
        <w:tabs>
          <w:tab w:val="num" w:pos="2007"/>
        </w:tabs>
        <w:ind w:left="2007" w:hanging="360"/>
      </w:pPr>
    </w:lvl>
    <w:lvl w:ilvl="2" w:tplc="041D001B" w:tentative="1">
      <w:start w:val="1"/>
      <w:numFmt w:val="lowerRoman"/>
      <w:lvlText w:val="%3."/>
      <w:lvlJc w:val="right"/>
      <w:pPr>
        <w:tabs>
          <w:tab w:val="num" w:pos="2727"/>
        </w:tabs>
        <w:ind w:left="2727" w:hanging="180"/>
      </w:pPr>
    </w:lvl>
    <w:lvl w:ilvl="3" w:tplc="041D000F" w:tentative="1">
      <w:start w:val="1"/>
      <w:numFmt w:val="decimal"/>
      <w:lvlText w:val="%4."/>
      <w:lvlJc w:val="left"/>
      <w:pPr>
        <w:tabs>
          <w:tab w:val="num" w:pos="3447"/>
        </w:tabs>
        <w:ind w:left="3447" w:hanging="360"/>
      </w:pPr>
    </w:lvl>
    <w:lvl w:ilvl="4" w:tplc="041D0019" w:tentative="1">
      <w:start w:val="1"/>
      <w:numFmt w:val="lowerLetter"/>
      <w:lvlText w:val="%5."/>
      <w:lvlJc w:val="left"/>
      <w:pPr>
        <w:tabs>
          <w:tab w:val="num" w:pos="4167"/>
        </w:tabs>
        <w:ind w:left="4167" w:hanging="360"/>
      </w:pPr>
    </w:lvl>
    <w:lvl w:ilvl="5" w:tplc="041D001B" w:tentative="1">
      <w:start w:val="1"/>
      <w:numFmt w:val="lowerRoman"/>
      <w:lvlText w:val="%6."/>
      <w:lvlJc w:val="right"/>
      <w:pPr>
        <w:tabs>
          <w:tab w:val="num" w:pos="4887"/>
        </w:tabs>
        <w:ind w:left="4887" w:hanging="180"/>
      </w:pPr>
    </w:lvl>
    <w:lvl w:ilvl="6" w:tplc="041D000F" w:tentative="1">
      <w:start w:val="1"/>
      <w:numFmt w:val="decimal"/>
      <w:lvlText w:val="%7."/>
      <w:lvlJc w:val="left"/>
      <w:pPr>
        <w:tabs>
          <w:tab w:val="num" w:pos="5607"/>
        </w:tabs>
        <w:ind w:left="5607" w:hanging="360"/>
      </w:pPr>
    </w:lvl>
    <w:lvl w:ilvl="7" w:tplc="041D0019" w:tentative="1">
      <w:start w:val="1"/>
      <w:numFmt w:val="lowerLetter"/>
      <w:lvlText w:val="%8."/>
      <w:lvlJc w:val="left"/>
      <w:pPr>
        <w:tabs>
          <w:tab w:val="num" w:pos="6327"/>
        </w:tabs>
        <w:ind w:left="6327" w:hanging="360"/>
      </w:pPr>
    </w:lvl>
    <w:lvl w:ilvl="8" w:tplc="041D001B" w:tentative="1">
      <w:start w:val="1"/>
      <w:numFmt w:val="lowerRoman"/>
      <w:lvlText w:val="%9."/>
      <w:lvlJc w:val="right"/>
      <w:pPr>
        <w:tabs>
          <w:tab w:val="num" w:pos="7047"/>
        </w:tabs>
        <w:ind w:left="7047" w:hanging="180"/>
      </w:pPr>
    </w:lvl>
  </w:abstractNum>
  <w:abstractNum w:abstractNumId="18" w15:restartNumberingAfterBreak="0">
    <w:nsid w:val="6FF266C1"/>
    <w:multiLevelType w:val="hybridMultilevel"/>
    <w:tmpl w:val="94DE9DF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2D6819"/>
    <w:multiLevelType w:val="hybridMultilevel"/>
    <w:tmpl w:val="CBD402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8871B6"/>
    <w:multiLevelType w:val="hybridMultilevel"/>
    <w:tmpl w:val="29F88F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19"/>
  </w:num>
  <w:num w:numId="14">
    <w:abstractNumId w:val="12"/>
  </w:num>
  <w:num w:numId="15">
    <w:abstractNumId w:val="18"/>
  </w:num>
  <w:num w:numId="16">
    <w:abstractNumId w:val="20"/>
  </w:num>
  <w:num w:numId="17">
    <w:abstractNumId w:val="4"/>
  </w:num>
  <w:num w:numId="18">
    <w:abstractNumId w:val="16"/>
  </w:num>
  <w:num w:numId="19">
    <w:abstractNumId w:val="11"/>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BE4D7A"/>
    <w:rsid w:val="0000602A"/>
    <w:rsid w:val="00012880"/>
    <w:rsid w:val="00017484"/>
    <w:rsid w:val="00023B2D"/>
    <w:rsid w:val="00037006"/>
    <w:rsid w:val="00044285"/>
    <w:rsid w:val="000A181C"/>
    <w:rsid w:val="000A7D93"/>
    <w:rsid w:val="000B47AB"/>
    <w:rsid w:val="000B69DC"/>
    <w:rsid w:val="000C1CEF"/>
    <w:rsid w:val="000D5D47"/>
    <w:rsid w:val="000E358E"/>
    <w:rsid w:val="000E6478"/>
    <w:rsid w:val="000F0741"/>
    <w:rsid w:val="000F6DB2"/>
    <w:rsid w:val="000F7959"/>
    <w:rsid w:val="00101A89"/>
    <w:rsid w:val="00102177"/>
    <w:rsid w:val="00102367"/>
    <w:rsid w:val="00105499"/>
    <w:rsid w:val="00145F32"/>
    <w:rsid w:val="00146BC1"/>
    <w:rsid w:val="00146E2B"/>
    <w:rsid w:val="00147211"/>
    <w:rsid w:val="0015266C"/>
    <w:rsid w:val="00155EFE"/>
    <w:rsid w:val="0015639C"/>
    <w:rsid w:val="00165535"/>
    <w:rsid w:val="00166966"/>
    <w:rsid w:val="00173D7B"/>
    <w:rsid w:val="0018337A"/>
    <w:rsid w:val="00196308"/>
    <w:rsid w:val="001A5836"/>
    <w:rsid w:val="001A5A5D"/>
    <w:rsid w:val="001B07BB"/>
    <w:rsid w:val="001B33AA"/>
    <w:rsid w:val="001B406D"/>
    <w:rsid w:val="001D2EA9"/>
    <w:rsid w:val="001E4061"/>
    <w:rsid w:val="001E5B40"/>
    <w:rsid w:val="00204ED0"/>
    <w:rsid w:val="00211093"/>
    <w:rsid w:val="00213D15"/>
    <w:rsid w:val="00215D4D"/>
    <w:rsid w:val="00215ED4"/>
    <w:rsid w:val="00220532"/>
    <w:rsid w:val="00227AD2"/>
    <w:rsid w:val="00237CB9"/>
    <w:rsid w:val="0024625C"/>
    <w:rsid w:val="0027368F"/>
    <w:rsid w:val="002769C4"/>
    <w:rsid w:val="00287892"/>
    <w:rsid w:val="00291133"/>
    <w:rsid w:val="002A4A79"/>
    <w:rsid w:val="002B145E"/>
    <w:rsid w:val="002B1663"/>
    <w:rsid w:val="002C27D1"/>
    <w:rsid w:val="002D67F5"/>
    <w:rsid w:val="002F38EF"/>
    <w:rsid w:val="0030308A"/>
    <w:rsid w:val="00312BCB"/>
    <w:rsid w:val="003233D3"/>
    <w:rsid w:val="00335308"/>
    <w:rsid w:val="003517C8"/>
    <w:rsid w:val="003518EC"/>
    <w:rsid w:val="00354052"/>
    <w:rsid w:val="00357306"/>
    <w:rsid w:val="00365FDC"/>
    <w:rsid w:val="003748AF"/>
    <w:rsid w:val="00394B59"/>
    <w:rsid w:val="003A157E"/>
    <w:rsid w:val="003A26B1"/>
    <w:rsid w:val="003A2B5B"/>
    <w:rsid w:val="003B583A"/>
    <w:rsid w:val="003C22EE"/>
    <w:rsid w:val="003C4315"/>
    <w:rsid w:val="003C6F95"/>
    <w:rsid w:val="003D3630"/>
    <w:rsid w:val="003D66A5"/>
    <w:rsid w:val="003F5810"/>
    <w:rsid w:val="00402E58"/>
    <w:rsid w:val="00407D1E"/>
    <w:rsid w:val="00456F79"/>
    <w:rsid w:val="00470822"/>
    <w:rsid w:val="00485C8A"/>
    <w:rsid w:val="00487D45"/>
    <w:rsid w:val="00490747"/>
    <w:rsid w:val="00490853"/>
    <w:rsid w:val="004A09DF"/>
    <w:rsid w:val="004D51EF"/>
    <w:rsid w:val="00504521"/>
    <w:rsid w:val="00517087"/>
    <w:rsid w:val="005200E1"/>
    <w:rsid w:val="00532741"/>
    <w:rsid w:val="00535E4C"/>
    <w:rsid w:val="005407B5"/>
    <w:rsid w:val="005476DB"/>
    <w:rsid w:val="005561B7"/>
    <w:rsid w:val="005601C1"/>
    <w:rsid w:val="00565A81"/>
    <w:rsid w:val="00567EA0"/>
    <w:rsid w:val="00571964"/>
    <w:rsid w:val="005737E2"/>
    <w:rsid w:val="00590B7F"/>
    <w:rsid w:val="005917D2"/>
    <w:rsid w:val="00596C2E"/>
    <w:rsid w:val="005A4BAE"/>
    <w:rsid w:val="005A6C45"/>
    <w:rsid w:val="005B292C"/>
    <w:rsid w:val="005B6348"/>
    <w:rsid w:val="005C186C"/>
    <w:rsid w:val="005F5592"/>
    <w:rsid w:val="00601B48"/>
    <w:rsid w:val="00621775"/>
    <w:rsid w:val="00625210"/>
    <w:rsid w:val="00650B58"/>
    <w:rsid w:val="0066501B"/>
    <w:rsid w:val="00667F29"/>
    <w:rsid w:val="0067098D"/>
    <w:rsid w:val="00674854"/>
    <w:rsid w:val="006870EB"/>
    <w:rsid w:val="00690489"/>
    <w:rsid w:val="00692910"/>
    <w:rsid w:val="00693534"/>
    <w:rsid w:val="006A4CFB"/>
    <w:rsid w:val="006A75FD"/>
    <w:rsid w:val="006C0ABF"/>
    <w:rsid w:val="006C0D3F"/>
    <w:rsid w:val="006D4353"/>
    <w:rsid w:val="006D79B5"/>
    <w:rsid w:val="00702858"/>
    <w:rsid w:val="007327C5"/>
    <w:rsid w:val="0073441C"/>
    <w:rsid w:val="00743AEC"/>
    <w:rsid w:val="00767F18"/>
    <w:rsid w:val="00780E60"/>
    <w:rsid w:val="007818EE"/>
    <w:rsid w:val="00795098"/>
    <w:rsid w:val="007967D1"/>
    <w:rsid w:val="007A6E90"/>
    <w:rsid w:val="007E2DAB"/>
    <w:rsid w:val="008033C4"/>
    <w:rsid w:val="00812B1F"/>
    <w:rsid w:val="00823D85"/>
    <w:rsid w:val="00845668"/>
    <w:rsid w:val="00865F9D"/>
    <w:rsid w:val="00875EDF"/>
    <w:rsid w:val="00881C8E"/>
    <w:rsid w:val="00895FF2"/>
    <w:rsid w:val="008978FC"/>
    <w:rsid w:val="008A4211"/>
    <w:rsid w:val="008A623C"/>
    <w:rsid w:val="008E09E3"/>
    <w:rsid w:val="008E6EC9"/>
    <w:rsid w:val="00903F36"/>
    <w:rsid w:val="00907DC5"/>
    <w:rsid w:val="00910780"/>
    <w:rsid w:val="00910827"/>
    <w:rsid w:val="00922EE2"/>
    <w:rsid w:val="00937104"/>
    <w:rsid w:val="009445DD"/>
    <w:rsid w:val="00963447"/>
    <w:rsid w:val="00993A8B"/>
    <w:rsid w:val="009A0007"/>
    <w:rsid w:val="009C15E1"/>
    <w:rsid w:val="009C53E0"/>
    <w:rsid w:val="009C7C12"/>
    <w:rsid w:val="009D031B"/>
    <w:rsid w:val="009D2A31"/>
    <w:rsid w:val="009F02A0"/>
    <w:rsid w:val="009F5C40"/>
    <w:rsid w:val="009F64F7"/>
    <w:rsid w:val="00A051F2"/>
    <w:rsid w:val="00A05D17"/>
    <w:rsid w:val="00A05D58"/>
    <w:rsid w:val="00A10F12"/>
    <w:rsid w:val="00A15DBD"/>
    <w:rsid w:val="00A276B1"/>
    <w:rsid w:val="00A27E2F"/>
    <w:rsid w:val="00A36200"/>
    <w:rsid w:val="00A43F87"/>
    <w:rsid w:val="00A4555C"/>
    <w:rsid w:val="00A662C8"/>
    <w:rsid w:val="00A758DE"/>
    <w:rsid w:val="00A772EE"/>
    <w:rsid w:val="00A87C32"/>
    <w:rsid w:val="00A92EA6"/>
    <w:rsid w:val="00A96B76"/>
    <w:rsid w:val="00AA7941"/>
    <w:rsid w:val="00AD64B4"/>
    <w:rsid w:val="00AE018E"/>
    <w:rsid w:val="00AE35B7"/>
    <w:rsid w:val="00AE77F3"/>
    <w:rsid w:val="00AF0630"/>
    <w:rsid w:val="00B02A7E"/>
    <w:rsid w:val="00B075E2"/>
    <w:rsid w:val="00B13AF3"/>
    <w:rsid w:val="00B15606"/>
    <w:rsid w:val="00B2643E"/>
    <w:rsid w:val="00B31132"/>
    <w:rsid w:val="00B34291"/>
    <w:rsid w:val="00B37F6B"/>
    <w:rsid w:val="00B415DD"/>
    <w:rsid w:val="00B6763A"/>
    <w:rsid w:val="00B74663"/>
    <w:rsid w:val="00B750D7"/>
    <w:rsid w:val="00B84AE5"/>
    <w:rsid w:val="00B85289"/>
    <w:rsid w:val="00B8549A"/>
    <w:rsid w:val="00B87DB0"/>
    <w:rsid w:val="00BA6270"/>
    <w:rsid w:val="00BB2D4C"/>
    <w:rsid w:val="00BC3CE0"/>
    <w:rsid w:val="00BE0779"/>
    <w:rsid w:val="00BE4D7A"/>
    <w:rsid w:val="00BF6C79"/>
    <w:rsid w:val="00C17C47"/>
    <w:rsid w:val="00C34590"/>
    <w:rsid w:val="00C34B21"/>
    <w:rsid w:val="00C40444"/>
    <w:rsid w:val="00C41CC0"/>
    <w:rsid w:val="00C448F3"/>
    <w:rsid w:val="00C6403B"/>
    <w:rsid w:val="00C76E49"/>
    <w:rsid w:val="00C77C67"/>
    <w:rsid w:val="00C85B33"/>
    <w:rsid w:val="00C949D0"/>
    <w:rsid w:val="00C95386"/>
    <w:rsid w:val="00CC4936"/>
    <w:rsid w:val="00CC7361"/>
    <w:rsid w:val="00CE3EDF"/>
    <w:rsid w:val="00CE49B9"/>
    <w:rsid w:val="00CE4E14"/>
    <w:rsid w:val="00D000E6"/>
    <w:rsid w:val="00D03DD2"/>
    <w:rsid w:val="00D041ED"/>
    <w:rsid w:val="00D11C17"/>
    <w:rsid w:val="00D13A60"/>
    <w:rsid w:val="00D1711C"/>
    <w:rsid w:val="00D42846"/>
    <w:rsid w:val="00D6502C"/>
    <w:rsid w:val="00D70620"/>
    <w:rsid w:val="00D7343B"/>
    <w:rsid w:val="00D933A8"/>
    <w:rsid w:val="00D95028"/>
    <w:rsid w:val="00DA35D2"/>
    <w:rsid w:val="00DB27B3"/>
    <w:rsid w:val="00DB6B40"/>
    <w:rsid w:val="00DD33D9"/>
    <w:rsid w:val="00DE4E83"/>
    <w:rsid w:val="00DF0D9F"/>
    <w:rsid w:val="00DF10E9"/>
    <w:rsid w:val="00E14E4A"/>
    <w:rsid w:val="00E20357"/>
    <w:rsid w:val="00E222C9"/>
    <w:rsid w:val="00E37CAE"/>
    <w:rsid w:val="00E41E88"/>
    <w:rsid w:val="00E448F0"/>
    <w:rsid w:val="00EA5FC0"/>
    <w:rsid w:val="00EB237D"/>
    <w:rsid w:val="00EC235B"/>
    <w:rsid w:val="00ED2E95"/>
    <w:rsid w:val="00EF192D"/>
    <w:rsid w:val="00EF517B"/>
    <w:rsid w:val="00F31504"/>
    <w:rsid w:val="00F45FB5"/>
    <w:rsid w:val="00F525D9"/>
    <w:rsid w:val="00F526E5"/>
    <w:rsid w:val="00F60668"/>
    <w:rsid w:val="00F633D5"/>
    <w:rsid w:val="00F65DE3"/>
    <w:rsid w:val="00F759EA"/>
    <w:rsid w:val="00F77983"/>
    <w:rsid w:val="00F86CF9"/>
    <w:rsid w:val="00F90A9A"/>
    <w:rsid w:val="00FA1426"/>
    <w:rsid w:val="00FB46CF"/>
    <w:rsid w:val="00FB58BF"/>
    <w:rsid w:val="00FC776E"/>
    <w:rsid w:val="00FD5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1E91B"/>
  <w15:docId w15:val="{20C874ED-97E1-4904-BA47-6B5A9CD4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B02A7E"/>
    <w:pPr>
      <w:ind w:right="851"/>
    </w:pPr>
    <w:rPr>
      <w:sz w:val="24"/>
    </w:rPr>
  </w:style>
  <w:style w:type="paragraph" w:styleId="Rubrik1">
    <w:name w:val="heading 1"/>
    <w:basedOn w:val="Normal"/>
    <w:next w:val="Normal"/>
    <w:link w:val="Rubrik1Char"/>
    <w:semiHidden/>
    <w:qFormat/>
    <w:rsid w:val="007E2DAB"/>
    <w:pPr>
      <w:keepNext/>
      <w:pBdr>
        <w:bottom w:val="single" w:sz="4" w:space="1" w:color="auto"/>
      </w:pBdr>
      <w:spacing w:before="480" w:after="120"/>
      <w:outlineLvl w:val="0"/>
    </w:pPr>
    <w:rPr>
      <w:rFonts w:ascii="Arial" w:hAnsi="Arial" w:cs="Arial"/>
      <w:b/>
    </w:rPr>
  </w:style>
  <w:style w:type="paragraph" w:styleId="Rubrik2">
    <w:name w:val="heading 2"/>
    <w:basedOn w:val="Brdtext"/>
    <w:next w:val="Normal"/>
    <w:link w:val="Rubrik2Char"/>
    <w:semiHidden/>
    <w:qFormat/>
    <w:rsid w:val="00B6763A"/>
    <w:pPr>
      <w:outlineLvl w:val="1"/>
    </w:pPr>
    <w:rPr>
      <w:b/>
    </w:rPr>
  </w:style>
  <w:style w:type="paragraph" w:styleId="Rubrik3">
    <w:name w:val="heading 3"/>
    <w:basedOn w:val="Rubrik2"/>
    <w:next w:val="Normal"/>
    <w:link w:val="Rubrik3Char"/>
    <w:autoRedefine/>
    <w:semiHidden/>
    <w:qFormat/>
    <w:rsid w:val="002769C4"/>
    <w:pPr>
      <w:outlineLvl w:val="2"/>
    </w:pPr>
  </w:style>
  <w:style w:type="paragraph" w:styleId="Rubrik4">
    <w:name w:val="heading 4"/>
    <w:basedOn w:val="Rubrik3"/>
    <w:next w:val="Normal"/>
    <w:link w:val="Rubrik4Char"/>
    <w:uiPriority w:val="9"/>
    <w:semiHidden/>
    <w:qFormat/>
    <w:rsid w:val="005C5265"/>
    <w:pPr>
      <w:outlineLvl w:val="3"/>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E4061"/>
    <w:pPr>
      <w:tabs>
        <w:tab w:val="left" w:pos="4820"/>
        <w:tab w:val="right" w:pos="8503"/>
      </w:tabs>
      <w:ind w:right="-2"/>
    </w:pPr>
    <w:rPr>
      <w:rFonts w:ascii="Arial" w:hAnsi="Arial"/>
      <w:b/>
    </w:rPr>
  </w:style>
  <w:style w:type="paragraph" w:styleId="Sidfot">
    <w:name w:val="footer"/>
    <w:basedOn w:val="Normal"/>
    <w:semiHidden/>
    <w:pPr>
      <w:tabs>
        <w:tab w:val="center" w:pos="4536"/>
        <w:tab w:val="right" w:pos="9072"/>
      </w:tabs>
    </w:pPr>
  </w:style>
  <w:style w:type="character" w:customStyle="1" w:styleId="BrdtextChar">
    <w:name w:val="Brödtext Char"/>
    <w:link w:val="Brdtext"/>
    <w:semiHidden/>
    <w:rsid w:val="00B02A7E"/>
    <w:rPr>
      <w:sz w:val="24"/>
    </w:rPr>
  </w:style>
  <w:style w:type="paragraph" w:styleId="Brdtext">
    <w:name w:val="Body Text"/>
    <w:basedOn w:val="Normal"/>
    <w:link w:val="BrdtextChar"/>
    <w:semiHidden/>
    <w:rsid w:val="00565A81"/>
    <w:pPr>
      <w:spacing w:after="120"/>
    </w:pPr>
  </w:style>
  <w:style w:type="paragraph" w:styleId="Ballongtext">
    <w:name w:val="Balloon Text"/>
    <w:basedOn w:val="Normal"/>
    <w:link w:val="BallongtextChar"/>
    <w:semiHidden/>
    <w:rsid w:val="005476DB"/>
    <w:rPr>
      <w:rFonts w:ascii="Tahoma" w:hAnsi="Tahoma" w:cs="Tahoma"/>
      <w:sz w:val="16"/>
      <w:szCs w:val="16"/>
    </w:rPr>
  </w:style>
  <w:style w:type="character" w:styleId="Hyperlnk">
    <w:name w:val="Hyperlink"/>
    <w:semiHidden/>
    <w:rsid w:val="00AE018E"/>
    <w:rPr>
      <w:color w:val="0000FF"/>
      <w:u w:val="single"/>
    </w:rPr>
  </w:style>
  <w:style w:type="paragraph" w:customStyle="1" w:styleId="Adress">
    <w:name w:val="Adress"/>
    <w:basedOn w:val="Normal"/>
    <w:semiHidden/>
    <w:rsid w:val="00470822"/>
    <w:pPr>
      <w:ind w:left="5245"/>
    </w:pPr>
  </w:style>
  <w:style w:type="character" w:styleId="Sidnummer">
    <w:name w:val="page number"/>
    <w:basedOn w:val="Standardstycketeckensnitt"/>
    <w:semiHidden/>
    <w:rsid w:val="00470822"/>
  </w:style>
  <w:style w:type="paragraph" w:customStyle="1" w:styleId="Sidhuvuddatum">
    <w:name w:val="Sidhuvud datum"/>
    <w:basedOn w:val="Sidhuvud"/>
    <w:autoRedefine/>
    <w:semiHidden/>
    <w:rsid w:val="002D67F5"/>
    <w:rPr>
      <w:rFonts w:ascii="Times New Roman" w:hAnsi="Times New Roman"/>
      <w:b w:val="0"/>
      <w:noProof/>
      <w:lang w:val="en-US"/>
    </w:rPr>
  </w:style>
  <w:style w:type="paragraph" w:customStyle="1" w:styleId="FormatmallRubrik211pt">
    <w:name w:val="Formatmall Rubrik 2 + 11 pt"/>
    <w:basedOn w:val="Rubrik2"/>
    <w:autoRedefine/>
    <w:semiHidden/>
    <w:rsid w:val="00B37F6B"/>
    <w:rPr>
      <w:bCs/>
      <w:sz w:val="22"/>
    </w:rPr>
  </w:style>
  <w:style w:type="paragraph" w:customStyle="1" w:styleId="FormatmallRubrik211ptKursiv">
    <w:name w:val="Formatmall Rubrik 2 + 11 pt Kursiv"/>
    <w:basedOn w:val="Rubrik2"/>
    <w:autoRedefine/>
    <w:semiHidden/>
    <w:rsid w:val="00B37F6B"/>
    <w:rPr>
      <w:bCs/>
      <w:iCs/>
      <w:sz w:val="22"/>
    </w:rPr>
  </w:style>
  <w:style w:type="paragraph" w:styleId="Punktlista">
    <w:name w:val="List Bullet"/>
    <w:basedOn w:val="Normal"/>
    <w:semiHidden/>
    <w:rsid w:val="00147211"/>
    <w:pPr>
      <w:numPr>
        <w:numId w:val="9"/>
      </w:numPr>
    </w:pPr>
  </w:style>
  <w:style w:type="table" w:styleId="Tabellrutnt">
    <w:name w:val="Table Grid"/>
    <w:basedOn w:val="Normaltabell"/>
    <w:rsid w:val="001E4061"/>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ST">
    <w:name w:val="Normal LST"/>
    <w:link w:val="NormalLSTChar"/>
    <w:qFormat/>
    <w:rsid w:val="00487D45"/>
    <w:pPr>
      <w:spacing w:before="120" w:line="276" w:lineRule="auto"/>
    </w:pPr>
    <w:rPr>
      <w:rFonts w:eastAsia="Calibri"/>
      <w:sz w:val="22"/>
      <w:szCs w:val="22"/>
      <w:lang w:eastAsia="en-US"/>
    </w:rPr>
  </w:style>
  <w:style w:type="paragraph" w:customStyle="1" w:styleId="BildtextLST">
    <w:name w:val="Bildtext LST"/>
    <w:basedOn w:val="NormalLST"/>
    <w:next w:val="NormalLST"/>
    <w:qFormat/>
    <w:rsid w:val="00B02A7E"/>
    <w:pPr>
      <w:spacing w:before="0"/>
    </w:pPr>
    <w:rPr>
      <w:sz w:val="18"/>
      <w:szCs w:val="18"/>
    </w:rPr>
  </w:style>
  <w:style w:type="paragraph" w:customStyle="1" w:styleId="Rubrik1LST">
    <w:name w:val="Rubrik 1 LST"/>
    <w:next w:val="NormalLST"/>
    <w:qFormat/>
    <w:rsid w:val="00FC776E"/>
    <w:pPr>
      <w:keepNext/>
      <w:spacing w:after="120"/>
    </w:pPr>
    <w:rPr>
      <w:rFonts w:ascii="Arial" w:eastAsia="Calibri" w:hAnsi="Arial"/>
      <w:b/>
      <w:sz w:val="32"/>
      <w:szCs w:val="22"/>
      <w:lang w:eastAsia="en-US"/>
    </w:rPr>
  </w:style>
  <w:style w:type="paragraph" w:customStyle="1" w:styleId="IngetavstndLST">
    <w:name w:val="Inget avstånd LST"/>
    <w:basedOn w:val="NormalLST"/>
    <w:qFormat/>
    <w:rsid w:val="00B02A7E"/>
    <w:pPr>
      <w:spacing w:before="0"/>
    </w:pPr>
  </w:style>
  <w:style w:type="paragraph" w:customStyle="1" w:styleId="NumreradlistaLST">
    <w:name w:val="Numrerad lista LST"/>
    <w:basedOn w:val="NormalLST"/>
    <w:qFormat/>
    <w:rsid w:val="00B02A7E"/>
    <w:pPr>
      <w:numPr>
        <w:numId w:val="18"/>
      </w:numPr>
      <w:spacing w:before="0"/>
    </w:pPr>
  </w:style>
  <w:style w:type="paragraph" w:customStyle="1" w:styleId="PunklistaLST">
    <w:name w:val="Punklista LST"/>
    <w:basedOn w:val="NormalLST"/>
    <w:qFormat/>
    <w:rsid w:val="00B02A7E"/>
    <w:pPr>
      <w:numPr>
        <w:numId w:val="19"/>
      </w:numPr>
      <w:spacing w:before="0"/>
    </w:pPr>
  </w:style>
  <w:style w:type="paragraph" w:customStyle="1" w:styleId="Rubrik2LST">
    <w:name w:val="Rubrik 2 LST"/>
    <w:next w:val="NormalLST"/>
    <w:qFormat/>
    <w:rsid w:val="00FC776E"/>
    <w:pPr>
      <w:keepNext/>
      <w:spacing w:before="480" w:after="120"/>
      <w:outlineLvl w:val="0"/>
    </w:pPr>
    <w:rPr>
      <w:rFonts w:ascii="Arial" w:hAnsi="Arial"/>
      <w:b/>
      <w:bCs/>
      <w:sz w:val="28"/>
      <w:szCs w:val="28"/>
      <w:lang w:eastAsia="en-US"/>
    </w:rPr>
  </w:style>
  <w:style w:type="paragraph" w:customStyle="1" w:styleId="Rubrik3LST">
    <w:name w:val="Rubrik 3 LST"/>
    <w:next w:val="NormalLST"/>
    <w:qFormat/>
    <w:rsid w:val="00FC776E"/>
    <w:pPr>
      <w:keepNext/>
      <w:spacing w:before="120" w:after="60"/>
      <w:outlineLvl w:val="1"/>
    </w:pPr>
    <w:rPr>
      <w:rFonts w:ascii="Arial" w:hAnsi="Arial"/>
      <w:b/>
      <w:sz w:val="22"/>
      <w:szCs w:val="26"/>
      <w:lang w:eastAsia="en-US"/>
    </w:rPr>
  </w:style>
  <w:style w:type="paragraph" w:customStyle="1" w:styleId="Rubrik4LST">
    <w:name w:val="Rubrik 4 LST"/>
    <w:next w:val="NormalLST"/>
    <w:qFormat/>
    <w:rsid w:val="00FC776E"/>
    <w:pPr>
      <w:keepNext/>
      <w:spacing w:before="120" w:after="60"/>
      <w:outlineLvl w:val="2"/>
    </w:pPr>
    <w:rPr>
      <w:b/>
      <w:bCs/>
      <w:sz w:val="22"/>
      <w:szCs w:val="26"/>
      <w:lang w:eastAsia="en-US"/>
    </w:rPr>
  </w:style>
  <w:style w:type="paragraph" w:customStyle="1" w:styleId="TabelltextLST">
    <w:name w:val="Tabelltext LST"/>
    <w:basedOn w:val="NormalLST"/>
    <w:qFormat/>
    <w:rsid w:val="00B02A7E"/>
    <w:pPr>
      <w:spacing w:before="0"/>
    </w:pPr>
  </w:style>
  <w:style w:type="table" w:customStyle="1" w:styleId="Tabellrutnt1">
    <w:name w:val="Tabellrutnät1"/>
    <w:basedOn w:val="Normaltabell"/>
    <w:next w:val="Tabellrutnt"/>
    <w:uiPriority w:val="39"/>
    <w:rsid w:val="00F525D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basedOn w:val="Normal"/>
    <w:uiPriority w:val="1"/>
    <w:semiHidden/>
    <w:qFormat/>
    <w:rsid w:val="005C5265"/>
  </w:style>
  <w:style w:type="character" w:customStyle="1" w:styleId="Rubrik1Char">
    <w:name w:val="Rubrik 1 Char"/>
    <w:basedOn w:val="Standardstycketeckensnitt"/>
    <w:link w:val="Rubrik1"/>
    <w:uiPriority w:val="9"/>
    <w:semiHidden/>
    <w:rsid w:val="00E45E13"/>
    <w:rPr>
      <w:rFonts w:ascii="Arial" w:eastAsiaTheme="majorEastAsia" w:hAnsi="Arial" w:cstheme="majorBidi"/>
      <w:b/>
      <w:bCs/>
      <w:sz w:val="26"/>
      <w:szCs w:val="28"/>
    </w:rPr>
  </w:style>
  <w:style w:type="character" w:customStyle="1" w:styleId="Rubrik2Char">
    <w:name w:val="Rubrik 2 Char"/>
    <w:basedOn w:val="Standardstycketeckensnitt"/>
    <w:link w:val="Rubrik2"/>
    <w:uiPriority w:val="9"/>
    <w:semiHidden/>
    <w:rsid w:val="00E45E13"/>
    <w:rPr>
      <w:rFonts w:ascii="Arial" w:eastAsiaTheme="majorEastAsia" w:hAnsi="Arial" w:cstheme="majorBidi"/>
      <w:b/>
      <w:sz w:val="24"/>
      <w:szCs w:val="26"/>
    </w:rPr>
  </w:style>
  <w:style w:type="character" w:customStyle="1" w:styleId="Rubrik3Char">
    <w:name w:val="Rubrik 3 Char"/>
    <w:basedOn w:val="Standardstycketeckensnitt"/>
    <w:link w:val="Rubrik3"/>
    <w:uiPriority w:val="9"/>
    <w:semiHidden/>
    <w:rsid w:val="00E45E13"/>
    <w:rPr>
      <w:rFonts w:ascii="Arial" w:eastAsiaTheme="majorEastAsia" w:hAnsi="Arial" w:cstheme="majorBidi"/>
      <w:b/>
      <w:bCs/>
      <w:szCs w:val="26"/>
    </w:rPr>
  </w:style>
  <w:style w:type="character" w:customStyle="1" w:styleId="Rubrik4Char">
    <w:name w:val="Rubrik 4 Char"/>
    <w:basedOn w:val="Standardstycketeckensnitt"/>
    <w:link w:val="Rubrik4"/>
    <w:uiPriority w:val="9"/>
    <w:semiHidden/>
    <w:rsid w:val="00E45E13"/>
    <w:rPr>
      <w:rFonts w:ascii="Arial" w:eastAsiaTheme="majorEastAsia" w:hAnsi="Arial" w:cstheme="majorBidi"/>
      <w:iCs/>
      <w:szCs w:val="26"/>
    </w:rPr>
  </w:style>
  <w:style w:type="paragraph" w:styleId="Numreradlista">
    <w:name w:val="List Number"/>
    <w:basedOn w:val="Normal"/>
    <w:uiPriority w:val="99"/>
    <w:semiHidden/>
    <w:qFormat/>
    <w:rsid w:val="005C5265"/>
    <w:pPr>
      <w:numPr>
        <w:numId w:val="4"/>
      </w:numPr>
      <w:tabs>
        <w:tab w:val="clear" w:pos="360"/>
        <w:tab w:val="num" w:pos="717"/>
      </w:tabs>
      <w:ind w:left="714" w:hanging="357"/>
      <w:contextualSpacing/>
    </w:pPr>
  </w:style>
  <w:style w:type="paragraph" w:customStyle="1" w:styleId="PunktlistaLST">
    <w:name w:val="Punktlista LST"/>
    <w:basedOn w:val="NormalLST"/>
    <w:qFormat/>
    <w:rsid w:val="008F1546"/>
    <w:pPr>
      <w:spacing w:before="0" w:after="120"/>
      <w:ind w:left="357"/>
    </w:pPr>
    <w:rPr>
      <w:color w:val="FF0000"/>
    </w:rPr>
  </w:style>
  <w:style w:type="character" w:customStyle="1" w:styleId="BallongtextChar">
    <w:name w:val="Ballongtext Char"/>
    <w:basedOn w:val="Standardstycketeckensnitt"/>
    <w:link w:val="Ballongtext"/>
    <w:uiPriority w:val="99"/>
    <w:semiHidden/>
    <w:rsid w:val="007B0072"/>
    <w:rPr>
      <w:rFonts w:ascii="Segoe UI" w:hAnsi="Segoe UI" w:cs="Segoe UI"/>
      <w:sz w:val="18"/>
      <w:szCs w:val="18"/>
    </w:rPr>
  </w:style>
  <w:style w:type="paragraph" w:customStyle="1" w:styleId="HuvudrubrikLST">
    <w:name w:val="Huvudrubrik LST"/>
    <w:next w:val="NormalLST"/>
    <w:qFormat/>
    <w:rsid w:val="00F12FED"/>
    <w:pPr>
      <w:spacing w:after="320"/>
    </w:pPr>
    <w:rPr>
      <w:rFonts w:ascii="Arial" w:hAnsi="Arial"/>
      <w:b/>
      <w:sz w:val="32"/>
    </w:rPr>
  </w:style>
  <w:style w:type="character" w:styleId="Olstomnmnande">
    <w:name w:val="Unresolved Mention"/>
    <w:basedOn w:val="Standardstycketeckensnitt"/>
    <w:uiPriority w:val="99"/>
    <w:semiHidden/>
    <w:unhideWhenUsed/>
    <w:rsid w:val="005917D2"/>
    <w:rPr>
      <w:color w:val="605E5C"/>
      <w:shd w:val="clear" w:color="auto" w:fill="E1DFDD"/>
    </w:rPr>
  </w:style>
  <w:style w:type="character" w:customStyle="1" w:styleId="NormalLSTChar">
    <w:name w:val="Normal LST Char"/>
    <w:link w:val="NormalLST"/>
    <w:locked/>
    <w:rsid w:val="00F526E5"/>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945044">
      <w:bodyDiv w:val="1"/>
      <w:marLeft w:val="0"/>
      <w:marRight w:val="0"/>
      <w:marTop w:val="0"/>
      <w:marBottom w:val="0"/>
      <w:divBdr>
        <w:top w:val="none" w:sz="0" w:space="0" w:color="auto"/>
        <w:left w:val="none" w:sz="0" w:space="0" w:color="auto"/>
        <w:bottom w:val="none" w:sz="0" w:space="0" w:color="auto"/>
        <w:right w:val="none" w:sz="0" w:space="0" w:color="auto"/>
      </w:divBdr>
    </w:div>
    <w:div w:id="577254784">
      <w:bodyDiv w:val="1"/>
      <w:marLeft w:val="0"/>
      <w:marRight w:val="0"/>
      <w:marTop w:val="0"/>
      <w:marBottom w:val="0"/>
      <w:divBdr>
        <w:top w:val="none" w:sz="0" w:space="0" w:color="auto"/>
        <w:left w:val="none" w:sz="0" w:space="0" w:color="auto"/>
        <w:bottom w:val="none" w:sz="0" w:space="0" w:color="auto"/>
        <w:right w:val="none" w:sz="0" w:space="0" w:color="auto"/>
      </w:divBdr>
    </w:div>
    <w:div w:id="958488390">
      <w:bodyDiv w:val="1"/>
      <w:marLeft w:val="0"/>
      <w:marRight w:val="0"/>
      <w:marTop w:val="0"/>
      <w:marBottom w:val="0"/>
      <w:divBdr>
        <w:top w:val="none" w:sz="0" w:space="0" w:color="auto"/>
        <w:left w:val="none" w:sz="0" w:space="0" w:color="auto"/>
        <w:bottom w:val="none" w:sz="0" w:space="0" w:color="auto"/>
        <w:right w:val="none" w:sz="0" w:space="0" w:color="auto"/>
      </w:divBdr>
    </w:div>
    <w:div w:id="1426925172">
      <w:bodyDiv w:val="1"/>
      <w:marLeft w:val="0"/>
      <w:marRight w:val="0"/>
      <w:marTop w:val="0"/>
      <w:marBottom w:val="0"/>
      <w:divBdr>
        <w:top w:val="none" w:sz="0" w:space="0" w:color="auto"/>
        <w:left w:val="none" w:sz="0" w:space="0" w:color="auto"/>
        <w:bottom w:val="none" w:sz="0" w:space="0" w:color="auto"/>
        <w:right w:val="none" w:sz="0" w:space="0" w:color="auto"/>
      </w:divBdr>
    </w:div>
    <w:div w:id="20668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sstyrelsen.se/dataskyd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nsstyrelsen.se/dataskyd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2542</Words>
  <Characters>13477</Characters>
  <Application>Microsoft Office Word</Application>
  <DocSecurity>0</DocSecurity>
  <Lines>112</Lines>
  <Paragraphs>31</Paragraphs>
  <ScaleCrop>false</ScaleCrop>
  <HeadingPairs>
    <vt:vector size="2" baseType="variant">
      <vt:variant>
        <vt:lpstr>Rubrik</vt:lpstr>
      </vt:variant>
      <vt:variant>
        <vt:i4>1</vt:i4>
      </vt:variant>
    </vt:vector>
  </HeadingPairs>
  <TitlesOfParts>
    <vt:vector size="1" baseType="lpstr">
      <vt:lpstr>Profildokument Halland</vt:lpstr>
    </vt:vector>
  </TitlesOfParts>
  <Company>SmartDocuments Nordic AB</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Profildokument Halland</dc:title>
  <dc:subject/>
  <dc:creator>Broberg Martin</dc:creator>
  <cp:keywords/>
  <dc:description/>
  <cp:lastModifiedBy>Jesper Zackrisson</cp:lastModifiedBy>
  <cp:revision>2</cp:revision>
  <cp:lastPrinted>2012-03-06T15:16:00Z</cp:lastPrinted>
  <dcterms:created xsi:type="dcterms:W3CDTF">2020-09-24T06:51:00Z</dcterms:created>
  <dcterms:modified xsi:type="dcterms:W3CDTF">2020-09-24T06:51:00Z</dcterms:modified>
</cp:coreProperties>
</file>